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4780" w14:textId="77777777" w:rsidR="006F3755" w:rsidRDefault="008018C8" w:rsidP="006A1541">
      <w:pPr>
        <w:pStyle w:val="Title"/>
        <w:rPr>
          <w:sz w:val="48"/>
          <w:szCs w:val="48"/>
        </w:rPr>
      </w:pPr>
      <w:r>
        <w:rPr>
          <w:noProof/>
          <w:lang w:val="nl-NL" w:eastAsia="nl-NL"/>
        </w:rPr>
        <w:drawing>
          <wp:inline distT="0" distB="0" distL="0" distR="0" wp14:anchorId="3783B508" wp14:editId="52C4B2D8">
            <wp:extent cx="4154121" cy="1980000"/>
            <wp:effectExtent l="0" t="0" r="0" b="1270"/>
            <wp:docPr id="20" name="Picture 20" descr="G:\Innovation&amp;Deployment\1. Activities_Current Phase\InterCor\Dissemination\Materials (logo &amp; pictures)\InterCor Logo\MASTER LOGO - PANTONE\InterCor Logo Master -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nnovation&amp;Deployment\1. Activities_Current Phase\InterCor\Dissemination\Materials (logo &amp; pictures)\InterCor Logo\MASTER LOGO - PANTONE\InterCor Logo Master - Pant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121" cy="1980000"/>
                    </a:xfrm>
                    <a:prstGeom prst="rect">
                      <a:avLst/>
                    </a:prstGeom>
                    <a:noFill/>
                    <a:ln>
                      <a:noFill/>
                    </a:ln>
                  </pic:spPr>
                </pic:pic>
              </a:graphicData>
            </a:graphic>
          </wp:inline>
        </w:drawing>
      </w:r>
    </w:p>
    <w:p w14:paraId="00EBC093" w14:textId="77777777" w:rsidR="00CF2F20" w:rsidRDefault="00CF2F20" w:rsidP="006A1541"/>
    <w:p w14:paraId="6F4772B5" w14:textId="77777777" w:rsidR="00CF2F20" w:rsidRPr="00CF2F20" w:rsidRDefault="00CF2F20" w:rsidP="006A1541"/>
    <w:p w14:paraId="23088983" w14:textId="439B02C0" w:rsidR="00CF2F20" w:rsidRPr="003B7CE9" w:rsidRDefault="00D75348" w:rsidP="006A1541">
      <w:pPr>
        <w:pStyle w:val="Title"/>
      </w:pPr>
      <w:sdt>
        <w:sdtPr>
          <w:alias w:val="Title"/>
          <w:id w:val="27094877"/>
          <w:placeholder>
            <w:docPart w:val="B37B64FCB85043BF882293F71F94237F"/>
          </w:placeholder>
          <w:dataBinding w:prefixMappings="xmlns:ns0='http://purl.org/dc/elements/1.1/' xmlns:ns1='http://schemas.openxmlformats.org/package/2006/metadata/core-properties' " w:xpath="/ns1:coreProperties[1]/ns0:title[1]" w:storeItemID="{6C3C8BC8-F283-45AE-878A-BAB7291924A1}"/>
          <w:text/>
        </w:sdtPr>
        <w:sdtContent>
          <w:r w:rsidR="00AE1327">
            <w:t>Common Data Logging</w:t>
          </w:r>
        </w:sdtContent>
      </w:sdt>
    </w:p>
    <w:p w14:paraId="19901A11" w14:textId="77777777" w:rsidR="00D0751F" w:rsidRDefault="00D0751F" w:rsidP="006A1541"/>
    <w:p w14:paraId="4844CFD9" w14:textId="77777777" w:rsidR="00CF2F20" w:rsidRDefault="00CF2F20" w:rsidP="006A1541"/>
    <w:p w14:paraId="12E69139" w14:textId="77777777" w:rsidR="00CF2F20" w:rsidRDefault="00CF2F20" w:rsidP="006A1541"/>
    <w:p w14:paraId="325E05EF" w14:textId="77777777" w:rsidR="00CF2F20" w:rsidRDefault="00CF2F20" w:rsidP="006A1541"/>
    <w:p w14:paraId="5C166D93" w14:textId="77777777" w:rsidR="00CF2F20" w:rsidRPr="00D0751F" w:rsidRDefault="00CF2F20" w:rsidP="006A1541"/>
    <w:p w14:paraId="637692BE" w14:textId="77777777" w:rsidR="004B3427" w:rsidRPr="003B7CE9" w:rsidRDefault="00D0751F" w:rsidP="006A1541">
      <w:r>
        <w:rPr>
          <w:noProof/>
          <w:lang w:val="nl-NL" w:eastAsia="nl-NL"/>
        </w:rPr>
        <mc:AlternateContent>
          <mc:Choice Requires="wps">
            <w:drawing>
              <wp:anchor distT="0" distB="0" distL="114300" distR="114300" simplePos="0" relativeHeight="251661312" behindDoc="0" locked="0" layoutInCell="1" allowOverlap="1" wp14:anchorId="5F0DF87C" wp14:editId="36029C17">
                <wp:simplePos x="0" y="0"/>
                <wp:positionH relativeFrom="margin">
                  <wp:align>center</wp:align>
                </wp:positionH>
                <wp:positionV relativeFrom="margin">
                  <wp:align>bottom</wp:align>
                </wp:positionV>
                <wp:extent cx="5800725" cy="590550"/>
                <wp:effectExtent l="0" t="0" r="9525"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center"/>
                              <w:tblLook w:val="0600" w:firstRow="0" w:lastRow="0" w:firstColumn="0" w:lastColumn="0" w:noHBand="1" w:noVBand="1"/>
                            </w:tblPr>
                            <w:tblGrid>
                              <w:gridCol w:w="5563"/>
                              <w:gridCol w:w="3542"/>
                            </w:tblGrid>
                            <w:tr w:rsidR="009254B0" w:rsidRPr="0018328A" w14:paraId="056662F3" w14:textId="77777777" w:rsidTr="00111F5D">
                              <w:trPr>
                                <w:jc w:val="center"/>
                              </w:trPr>
                              <w:tc>
                                <w:tcPr>
                                  <w:tcW w:w="2093" w:type="dxa"/>
                                  <w:vAlign w:val="center"/>
                                </w:tcPr>
                                <w:p w14:paraId="3945185F" w14:textId="77777777" w:rsidR="009254B0" w:rsidRPr="00CF2F20" w:rsidRDefault="009254B0" w:rsidP="006A1541">
                                  <w:r>
                                    <w:rPr>
                                      <w:noProof/>
                                      <w:lang w:val="nl-NL" w:eastAsia="nl-NL"/>
                                    </w:rPr>
                                    <w:drawing>
                                      <wp:inline distT="0" distB="0" distL="0" distR="0" wp14:anchorId="2EA63141" wp14:editId="38BC5DEF">
                                        <wp:extent cx="3395489"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489" cy="468000"/>
                                                </a:xfrm>
                                                <a:prstGeom prst="rect">
                                                  <a:avLst/>
                                                </a:prstGeom>
                                                <a:noFill/>
                                                <a:ln>
                                                  <a:noFill/>
                                                </a:ln>
                                              </pic:spPr>
                                            </pic:pic>
                                          </a:graphicData>
                                        </a:graphic>
                                      </wp:inline>
                                    </w:drawing>
                                  </w:r>
                                </w:p>
                              </w:tc>
                              <w:tc>
                                <w:tcPr>
                                  <w:tcW w:w="0" w:type="auto"/>
                                  <w:vAlign w:val="center"/>
                                </w:tcPr>
                                <w:p w14:paraId="2AC4D180" w14:textId="77777777" w:rsidR="009254B0" w:rsidRDefault="009254B0" w:rsidP="006A1541">
                                  <w:pPr>
                                    <w:pStyle w:val="NoSpacing"/>
                                    <w:rPr>
                                      <w:lang w:val="en-GB"/>
                                    </w:rPr>
                                  </w:pPr>
                                  <w:r>
                                    <w:rPr>
                                      <w:lang w:val="en-GB"/>
                                    </w:rPr>
                                    <w:t>Grant A</w:t>
                                  </w:r>
                                  <w:r w:rsidRPr="00013B63">
                                    <w:rPr>
                                      <w:lang w:val="en-GB"/>
                                    </w:rPr>
                                    <w:t xml:space="preserve">greement </w:t>
                                  </w:r>
                                  <w:r>
                                    <w:rPr>
                                      <w:lang w:val="en-GB"/>
                                    </w:rPr>
                                    <w:t>No:</w:t>
                                  </w:r>
                                  <w:r w:rsidRPr="00013B63">
                                    <w:rPr>
                                      <w:lang w:val="en-GB"/>
                                    </w:rPr>
                                    <w:t xml:space="preserve"> </w:t>
                                  </w:r>
                                  <w:r w:rsidRPr="006A1541">
                                    <w:rPr>
                                      <w:lang w:val="en-GB"/>
                                    </w:rPr>
                                    <w:t>INEA/CEF/TRAN/M2015/1143833</w:t>
                                  </w:r>
                                </w:p>
                                <w:p w14:paraId="5BA5DEEF" w14:textId="77777777" w:rsidR="009254B0" w:rsidRPr="00111F5D" w:rsidRDefault="009254B0" w:rsidP="006A1541">
                                  <w:pPr>
                                    <w:pStyle w:val="NoSpacing"/>
                                    <w:rPr>
                                      <w:lang w:val="en-GB"/>
                                    </w:rPr>
                                  </w:pPr>
                                  <w:r w:rsidRPr="002326D4">
                                    <w:rPr>
                                      <w:lang w:val="en-GB"/>
                                    </w:rPr>
                                    <w:t>Action No: 2015-EU-TM-0159-S</w:t>
                                  </w:r>
                                </w:p>
                              </w:tc>
                            </w:tr>
                          </w:tbl>
                          <w:p w14:paraId="43EEBBE0" w14:textId="77777777" w:rsidR="009254B0" w:rsidRDefault="009254B0" w:rsidP="006A15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DF87C" id="_x0000_t202" coordsize="21600,21600" o:spt="202" path="m,l,21600r21600,l21600,xe">
                <v:stroke joinstyle="miter"/>
                <v:path gradientshapeok="t" o:connecttype="rect"/>
              </v:shapetype>
              <v:shape id="Text Box 3" o:spid="_x0000_s1026" type="#_x0000_t202" style="position:absolute;left:0;text-align:left;margin-left:0;margin-top:0;width:456.75pt;height:46.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" stroked="f">
                <v:textbox inset="0,0,0,0">
                  <w:txbxContent>
                    <w:tbl>
                      <w:tblPr>
                        <w:tblW w:w="9072" w:type="dxa"/>
                        <w:jc w:val="center"/>
                        <w:tblLook w:val="0600" w:firstRow="0" w:lastRow="0" w:firstColumn="0" w:lastColumn="0" w:noHBand="1" w:noVBand="1"/>
                      </w:tblPr>
                      <w:tblGrid>
                        <w:gridCol w:w="5563"/>
                        <w:gridCol w:w="3542"/>
                      </w:tblGrid>
                      <w:tr w:rsidR="009254B0" w:rsidRPr="0018328A" w14:paraId="056662F3" w14:textId="77777777" w:rsidTr="00111F5D">
                        <w:trPr>
                          <w:jc w:val="center"/>
                        </w:trPr>
                        <w:tc>
                          <w:tcPr>
                            <w:tcW w:w="2093" w:type="dxa"/>
                            <w:vAlign w:val="center"/>
                          </w:tcPr>
                          <w:p w14:paraId="3945185F" w14:textId="77777777" w:rsidR="009254B0" w:rsidRPr="00CF2F20" w:rsidRDefault="009254B0" w:rsidP="006A1541">
                            <w:r>
                              <w:rPr>
                                <w:noProof/>
                                <w:lang w:val="nl-NL" w:eastAsia="nl-NL"/>
                              </w:rPr>
                              <w:drawing>
                                <wp:inline distT="0" distB="0" distL="0" distR="0" wp14:anchorId="2EA63141" wp14:editId="38BC5DEF">
                                  <wp:extent cx="3395489"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489" cy="468000"/>
                                          </a:xfrm>
                                          <a:prstGeom prst="rect">
                                            <a:avLst/>
                                          </a:prstGeom>
                                          <a:noFill/>
                                          <a:ln>
                                            <a:noFill/>
                                          </a:ln>
                                        </pic:spPr>
                                      </pic:pic>
                                    </a:graphicData>
                                  </a:graphic>
                                </wp:inline>
                              </w:drawing>
                            </w:r>
                          </w:p>
                        </w:tc>
                        <w:tc>
                          <w:tcPr>
                            <w:tcW w:w="0" w:type="auto"/>
                            <w:vAlign w:val="center"/>
                          </w:tcPr>
                          <w:p w14:paraId="2AC4D180" w14:textId="77777777" w:rsidR="009254B0" w:rsidRDefault="009254B0" w:rsidP="006A1541">
                            <w:pPr>
                              <w:pStyle w:val="NoSpacing"/>
                              <w:rPr>
                                <w:lang w:val="en-GB"/>
                              </w:rPr>
                            </w:pPr>
                            <w:r>
                              <w:rPr>
                                <w:lang w:val="en-GB"/>
                              </w:rPr>
                              <w:t>Grant A</w:t>
                            </w:r>
                            <w:r w:rsidRPr="00013B63">
                              <w:rPr>
                                <w:lang w:val="en-GB"/>
                              </w:rPr>
                              <w:t xml:space="preserve">greement </w:t>
                            </w:r>
                            <w:r>
                              <w:rPr>
                                <w:lang w:val="en-GB"/>
                              </w:rPr>
                              <w:t>No:</w:t>
                            </w:r>
                            <w:r w:rsidRPr="00013B63">
                              <w:rPr>
                                <w:lang w:val="en-GB"/>
                              </w:rPr>
                              <w:t xml:space="preserve"> </w:t>
                            </w:r>
                            <w:r w:rsidRPr="006A1541">
                              <w:rPr>
                                <w:lang w:val="en-GB"/>
                              </w:rPr>
                              <w:t>INEA/CEF/TRAN/M2015/1143833</w:t>
                            </w:r>
                          </w:p>
                          <w:p w14:paraId="5BA5DEEF" w14:textId="77777777" w:rsidR="009254B0" w:rsidRPr="00111F5D" w:rsidRDefault="009254B0" w:rsidP="006A1541">
                            <w:pPr>
                              <w:pStyle w:val="NoSpacing"/>
                              <w:rPr>
                                <w:lang w:val="en-GB"/>
                              </w:rPr>
                            </w:pPr>
                            <w:r w:rsidRPr="002326D4">
                              <w:rPr>
                                <w:lang w:val="en-GB"/>
                              </w:rPr>
                              <w:t>Action No: 2015-EU-TM-0159-S</w:t>
                            </w:r>
                          </w:p>
                        </w:tc>
                      </w:tr>
                    </w:tbl>
                    <w:p w14:paraId="43EEBBE0" w14:textId="77777777" w:rsidR="009254B0" w:rsidRDefault="009254B0" w:rsidP="006A1541"/>
                  </w:txbxContent>
                </v:textbox>
                <w10:wrap type="square" anchorx="margin" anchory="margin"/>
              </v:shape>
            </w:pict>
          </mc:Fallback>
        </mc:AlternateContent>
      </w:r>
      <w:r>
        <w:rPr>
          <w:noProof/>
          <w:lang w:val="nl-NL" w:eastAsia="nl-NL"/>
        </w:rPr>
        <mc:AlternateContent>
          <mc:Choice Requires="wps">
            <w:drawing>
              <wp:inline distT="0" distB="0" distL="0" distR="0" wp14:anchorId="1D2AFF8A" wp14:editId="159A1B2A">
                <wp:extent cx="5760000" cy="196215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center"/>
                              <w:tblLook w:val="0600" w:firstRow="0" w:lastRow="0" w:firstColumn="0" w:lastColumn="0" w:noHBand="1" w:noVBand="1"/>
                            </w:tblPr>
                            <w:tblGrid>
                              <w:gridCol w:w="6567"/>
                              <w:gridCol w:w="2505"/>
                            </w:tblGrid>
                            <w:tr w:rsidR="009254B0" w:rsidRPr="003B7CE9" w14:paraId="7F553FA1" w14:textId="77777777" w:rsidTr="00CF2F20">
                              <w:trPr>
                                <w:jc w:val="center"/>
                              </w:trPr>
                              <w:tc>
                                <w:tcPr>
                                  <w:tcW w:w="0" w:type="auto"/>
                                </w:tcPr>
                                <w:p w14:paraId="790C1064" w14:textId="77777777" w:rsidR="009254B0" w:rsidRPr="003B7CE9" w:rsidRDefault="009254B0" w:rsidP="006A1541">
                                  <w:pPr>
                                    <w:pStyle w:val="DocInfo"/>
                                  </w:pPr>
                                  <w:r w:rsidRPr="003B7CE9">
                                    <w:t>Version number:</w:t>
                                  </w:r>
                                </w:p>
                              </w:tc>
                              <w:sdt>
                                <w:sdtPr>
                                  <w:alias w:val="Status"/>
                                  <w:id w:val="55593903"/>
                                  <w:dataBinding w:prefixMappings="xmlns:ns0='http://purl.org/dc/elements/1.1/' xmlns:ns1='http://schemas.openxmlformats.org/package/2006/metadata/core-properties' " w:xpath="/ns1:coreProperties[1]/ns1:contentStatus[1]" w:storeItemID="{6C3C8BC8-F283-45AE-878A-BAB7291924A1}"/>
                                  <w:text/>
                                </w:sdtPr>
                                <w:sdtContent>
                                  <w:tc>
                                    <w:tcPr>
                                      <w:tcW w:w="0" w:type="auto"/>
                                    </w:tcPr>
                                    <w:p w14:paraId="5EDDD585" w14:textId="677DABE6" w:rsidR="009254B0" w:rsidRPr="003B7CE9" w:rsidRDefault="009254B0" w:rsidP="003F25ED">
                                      <w:pPr>
                                        <w:pStyle w:val="DocInfo"/>
                                      </w:pPr>
                                      <w:r>
                                        <w:t>0.7.5</w:t>
                                      </w:r>
                                    </w:p>
                                  </w:tc>
                                </w:sdtContent>
                              </w:sdt>
                            </w:tr>
                            <w:tr w:rsidR="009254B0" w:rsidRPr="003B7CE9" w14:paraId="046A05F5" w14:textId="77777777" w:rsidTr="00CF2F20">
                              <w:trPr>
                                <w:jc w:val="center"/>
                              </w:trPr>
                              <w:tc>
                                <w:tcPr>
                                  <w:tcW w:w="0" w:type="auto"/>
                                </w:tcPr>
                                <w:p w14:paraId="04770E69" w14:textId="77777777" w:rsidR="009254B0" w:rsidRPr="003B7CE9" w:rsidRDefault="009254B0" w:rsidP="006A1541">
                                  <w:pPr>
                                    <w:pStyle w:val="DocInfo"/>
                                  </w:pPr>
                                  <w:r w:rsidRPr="003B7CE9">
                                    <w:t>Main author:</w:t>
                                  </w:r>
                                </w:p>
                              </w:tc>
                              <w:sdt>
                                <w:sdtPr>
                                  <w:alias w:val="Author"/>
                                  <w:id w:val="-1165549293"/>
                                  <w:dataBinding w:prefixMappings="xmlns:ns0='http://purl.org/dc/elements/1.1/' xmlns:ns1='http://schemas.openxmlformats.org/package/2006/metadata/core-properties' " w:xpath="/ns1:coreProperties[1]/ns0:creator[1]" w:storeItemID="{6C3C8BC8-F283-45AE-878A-BAB7291924A1}"/>
                                  <w:text/>
                                </w:sdtPr>
                                <w:sdtContent>
                                  <w:tc>
                                    <w:tcPr>
                                      <w:tcW w:w="0" w:type="auto"/>
                                    </w:tcPr>
                                    <w:p w14:paraId="66707CA0" w14:textId="77777777" w:rsidR="009254B0" w:rsidRPr="003B7CE9" w:rsidRDefault="009254B0" w:rsidP="00681373">
                                      <w:pPr>
                                        <w:pStyle w:val="DocInfo"/>
                                      </w:pPr>
                                      <w:r>
                                        <w:t>Netten Bart</w:t>
                                      </w:r>
                                    </w:p>
                                  </w:tc>
                                </w:sdtContent>
                              </w:sdt>
                            </w:tr>
                            <w:tr w:rsidR="009254B0" w:rsidRPr="003B7CE9" w14:paraId="57EF6A3A" w14:textId="77777777" w:rsidTr="00CF2F20">
                              <w:trPr>
                                <w:jc w:val="center"/>
                              </w:trPr>
                              <w:tc>
                                <w:tcPr>
                                  <w:tcW w:w="0" w:type="auto"/>
                                </w:tcPr>
                                <w:p w14:paraId="727336D5" w14:textId="77777777" w:rsidR="009254B0" w:rsidRPr="003B7CE9" w:rsidRDefault="009254B0" w:rsidP="006A1541">
                                  <w:pPr>
                                    <w:pStyle w:val="DocInfo"/>
                                  </w:pPr>
                                  <w:r>
                                    <w:t>Dissemination</w:t>
                                  </w:r>
                                  <w:r w:rsidRPr="003B7CE9">
                                    <w:t xml:space="preserve"> level:</w:t>
                                  </w:r>
                                </w:p>
                              </w:tc>
                              <w:tc>
                                <w:tcPr>
                                  <w:tcW w:w="0" w:type="auto"/>
                                </w:tcPr>
                                <w:p w14:paraId="490B7760" w14:textId="77777777" w:rsidR="009254B0" w:rsidRPr="003B7CE9" w:rsidRDefault="009254B0" w:rsidP="006A1541">
                                  <w:pPr>
                                    <w:pStyle w:val="DocInfo"/>
                                  </w:pPr>
                                  <w:r>
                                    <w:t>Public</w:t>
                                  </w:r>
                                </w:p>
                              </w:tc>
                            </w:tr>
                            <w:tr w:rsidR="009254B0" w:rsidRPr="003B7CE9" w14:paraId="118E25AE" w14:textId="77777777" w:rsidTr="00CF2F20">
                              <w:trPr>
                                <w:jc w:val="center"/>
                              </w:trPr>
                              <w:tc>
                                <w:tcPr>
                                  <w:tcW w:w="0" w:type="auto"/>
                                </w:tcPr>
                                <w:p w14:paraId="16CB106F" w14:textId="77777777" w:rsidR="009254B0" w:rsidRPr="003B7CE9" w:rsidRDefault="009254B0" w:rsidP="006A1541">
                                  <w:pPr>
                                    <w:pStyle w:val="DocInfo"/>
                                  </w:pPr>
                                  <w:r w:rsidRPr="003B7CE9">
                                    <w:t>Lead contractor:</w:t>
                                  </w:r>
                                </w:p>
                              </w:tc>
                              <w:tc>
                                <w:tcPr>
                                  <w:tcW w:w="0" w:type="auto"/>
                                </w:tcPr>
                                <w:p w14:paraId="0742323E" w14:textId="77777777" w:rsidR="009254B0" w:rsidRPr="003B7CE9" w:rsidRDefault="009254B0" w:rsidP="006A1541">
                                  <w:pPr>
                                    <w:pStyle w:val="DocInfo"/>
                                  </w:pPr>
                                  <w:r>
                                    <w:t>TNO</w:t>
                                  </w:r>
                                </w:p>
                              </w:tc>
                            </w:tr>
                            <w:tr w:rsidR="009254B0" w:rsidRPr="003B7CE9" w14:paraId="4EF64D50" w14:textId="77777777" w:rsidTr="00CF2F20">
                              <w:trPr>
                                <w:jc w:val="center"/>
                              </w:trPr>
                              <w:tc>
                                <w:tcPr>
                                  <w:tcW w:w="0" w:type="auto"/>
                                </w:tcPr>
                                <w:p w14:paraId="15483DAF" w14:textId="77777777" w:rsidR="009254B0" w:rsidRPr="003B7CE9" w:rsidRDefault="009254B0" w:rsidP="006A1541">
                                  <w:pPr>
                                    <w:pStyle w:val="DocInfo"/>
                                  </w:pPr>
                                  <w:r w:rsidRPr="003B7CE9">
                                    <w:t>Due date:</w:t>
                                  </w:r>
                                </w:p>
                              </w:tc>
                              <w:tc>
                                <w:tcPr>
                                  <w:tcW w:w="0" w:type="auto"/>
                                </w:tcPr>
                                <w:p w14:paraId="0F732244" w14:textId="7482C76C" w:rsidR="009254B0" w:rsidRPr="003B7CE9" w:rsidRDefault="009254B0" w:rsidP="003F25ED">
                                  <w:pPr>
                                    <w:pStyle w:val="DocInfo"/>
                                  </w:pPr>
                                </w:p>
                              </w:tc>
                            </w:tr>
                            <w:tr w:rsidR="009254B0" w:rsidRPr="003B7CE9" w14:paraId="43B1AB75" w14:textId="77777777" w:rsidTr="00CF2F20">
                              <w:trPr>
                                <w:jc w:val="center"/>
                              </w:trPr>
                              <w:tc>
                                <w:tcPr>
                                  <w:tcW w:w="0" w:type="auto"/>
                                </w:tcPr>
                                <w:p w14:paraId="5A00E242" w14:textId="77777777" w:rsidR="009254B0" w:rsidRPr="003B7CE9" w:rsidRDefault="009254B0" w:rsidP="006A1541">
                                  <w:pPr>
                                    <w:pStyle w:val="DocInfo"/>
                                  </w:pPr>
                                  <w:r w:rsidRPr="003B7CE9">
                                    <w:t>Delivery date:</w:t>
                                  </w:r>
                                </w:p>
                              </w:tc>
                              <w:sdt>
                                <w:sdtPr>
                                  <w:alias w:val="Publish Date"/>
                                  <w:id w:val="876659495"/>
                                  <w:dataBinding w:prefixMappings="xmlns:ns0='http://schemas.microsoft.com/office/2006/coverPageProps' " w:xpath="/ns0:CoverPageProperties[1]/ns0:PublishDate[1]" w:storeItemID="{55AF091B-3C7A-41E3-B477-F2FDAA23CFDA}"/>
                                  <w:date w:fullDate="2018-03-30T00:00:00Z">
                                    <w:dateFormat w:val="d/MM/yyyy"/>
                                    <w:lid w:val="fr-BE"/>
                                    <w:storeMappedDataAs w:val="dateTime"/>
                                    <w:calendar w:val="gregorian"/>
                                  </w:date>
                                </w:sdtPr>
                                <w:sdtContent>
                                  <w:tc>
                                    <w:tcPr>
                                      <w:tcW w:w="0" w:type="auto"/>
                                    </w:tcPr>
                                    <w:p w14:paraId="6EF4E2E7" w14:textId="4B7B9EBA" w:rsidR="009254B0" w:rsidRPr="00391CB9" w:rsidRDefault="009254B0" w:rsidP="00DE3699">
                                      <w:pPr>
                                        <w:pStyle w:val="DocInfo"/>
                                        <w:rPr>
                                          <w:lang w:val="en-GB"/>
                                        </w:rPr>
                                      </w:pPr>
                                      <w:r>
                                        <w:rPr>
                                          <w:lang w:val="fr-BE"/>
                                        </w:rPr>
                                        <w:t>30/03/2018</w:t>
                                      </w:r>
                                    </w:p>
                                  </w:tc>
                                </w:sdtContent>
                              </w:sdt>
                            </w:tr>
                            <w:tr w:rsidR="009254B0" w:rsidRPr="003B7CE9" w14:paraId="6536EDB8" w14:textId="77777777" w:rsidTr="00CF2F20">
                              <w:trPr>
                                <w:jc w:val="center"/>
                              </w:trPr>
                              <w:tc>
                                <w:tcPr>
                                  <w:tcW w:w="0" w:type="auto"/>
                                </w:tcPr>
                                <w:p w14:paraId="120B84F1" w14:textId="77777777" w:rsidR="009254B0" w:rsidRPr="003B7CE9" w:rsidRDefault="009254B0" w:rsidP="006A1541">
                                  <w:pPr>
                                    <w:pStyle w:val="DocInfo"/>
                                  </w:pPr>
                                  <w:r w:rsidRPr="003B7CE9">
                                    <w:t>Delivery date updated document</w:t>
                                  </w:r>
                                  <w:r>
                                    <w:t>:</w:t>
                                  </w:r>
                                </w:p>
                              </w:tc>
                              <w:tc>
                                <w:tcPr>
                                  <w:tcW w:w="0" w:type="auto"/>
                                </w:tcPr>
                                <w:p w14:paraId="5EF7D86E" w14:textId="2AFF6A82" w:rsidR="009254B0" w:rsidRPr="003B7CE9" w:rsidRDefault="009254B0" w:rsidP="006A1541">
                                  <w:pPr>
                                    <w:pStyle w:val="DocInfo"/>
                                  </w:pPr>
                                </w:p>
                              </w:tc>
                            </w:tr>
                          </w:tbl>
                          <w:p w14:paraId="074A8C0E" w14:textId="77777777" w:rsidR="009254B0" w:rsidRPr="003B7CE9" w:rsidRDefault="009254B0" w:rsidP="006A1541"/>
                        </w:txbxContent>
                      </wps:txbx>
                      <wps:bodyPr rot="0" vert="horz" wrap="square" lIns="91440" tIns="45720" rIns="91440" bIns="45720" anchor="t" anchorCtr="0" upright="1">
                        <a:noAutofit/>
                      </wps:bodyPr>
                    </wps:wsp>
                  </a:graphicData>
                </a:graphic>
              </wp:inline>
            </w:drawing>
          </mc:Choice>
          <mc:Fallback>
            <w:pict>
              <v:shape w14:anchorId="1D2AFF8A" id="Text Box 2" o:spid="_x0000_s1027" type="#_x0000_t202" style="width:45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iGiAIAABc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" stroked="f">
                <v:textbox>
                  <w:txbxContent>
                    <w:tbl>
                      <w:tblPr>
                        <w:tblW w:w="9072" w:type="dxa"/>
                        <w:jc w:val="center"/>
                        <w:tblLook w:val="0600" w:firstRow="0" w:lastRow="0" w:firstColumn="0" w:lastColumn="0" w:noHBand="1" w:noVBand="1"/>
                      </w:tblPr>
                      <w:tblGrid>
                        <w:gridCol w:w="6567"/>
                        <w:gridCol w:w="2505"/>
                      </w:tblGrid>
                      <w:tr w:rsidR="009254B0" w:rsidRPr="003B7CE9" w14:paraId="7F553FA1" w14:textId="77777777" w:rsidTr="00CF2F20">
                        <w:trPr>
                          <w:jc w:val="center"/>
                        </w:trPr>
                        <w:tc>
                          <w:tcPr>
                            <w:tcW w:w="0" w:type="auto"/>
                          </w:tcPr>
                          <w:p w14:paraId="790C1064" w14:textId="77777777" w:rsidR="009254B0" w:rsidRPr="003B7CE9" w:rsidRDefault="009254B0" w:rsidP="006A1541">
                            <w:pPr>
                              <w:pStyle w:val="DocInfo"/>
                            </w:pPr>
                            <w:r w:rsidRPr="003B7CE9">
                              <w:t>Version number:</w:t>
                            </w:r>
                          </w:p>
                        </w:tc>
                        <w:sdt>
                          <w:sdtPr>
                            <w:alias w:val="Status"/>
                            <w:id w:val="55593903"/>
                            <w:dataBinding w:prefixMappings="xmlns:ns0='http://purl.org/dc/elements/1.1/' xmlns:ns1='http://schemas.openxmlformats.org/package/2006/metadata/core-properties' " w:xpath="/ns1:coreProperties[1]/ns1:contentStatus[1]" w:storeItemID="{6C3C8BC8-F283-45AE-878A-BAB7291924A1}"/>
                            <w:text/>
                          </w:sdtPr>
                          <w:sdtContent>
                            <w:tc>
                              <w:tcPr>
                                <w:tcW w:w="0" w:type="auto"/>
                              </w:tcPr>
                              <w:p w14:paraId="5EDDD585" w14:textId="677DABE6" w:rsidR="009254B0" w:rsidRPr="003B7CE9" w:rsidRDefault="009254B0" w:rsidP="003F25ED">
                                <w:pPr>
                                  <w:pStyle w:val="DocInfo"/>
                                </w:pPr>
                                <w:r>
                                  <w:t>0.7.5</w:t>
                                </w:r>
                              </w:p>
                            </w:tc>
                          </w:sdtContent>
                        </w:sdt>
                      </w:tr>
                      <w:tr w:rsidR="009254B0" w:rsidRPr="003B7CE9" w14:paraId="046A05F5" w14:textId="77777777" w:rsidTr="00CF2F20">
                        <w:trPr>
                          <w:jc w:val="center"/>
                        </w:trPr>
                        <w:tc>
                          <w:tcPr>
                            <w:tcW w:w="0" w:type="auto"/>
                          </w:tcPr>
                          <w:p w14:paraId="04770E69" w14:textId="77777777" w:rsidR="009254B0" w:rsidRPr="003B7CE9" w:rsidRDefault="009254B0" w:rsidP="006A1541">
                            <w:pPr>
                              <w:pStyle w:val="DocInfo"/>
                            </w:pPr>
                            <w:r w:rsidRPr="003B7CE9">
                              <w:t>Main author:</w:t>
                            </w:r>
                          </w:p>
                        </w:tc>
                        <w:sdt>
                          <w:sdtPr>
                            <w:alias w:val="Author"/>
                            <w:id w:val="-1165549293"/>
                            <w:dataBinding w:prefixMappings="xmlns:ns0='http://purl.org/dc/elements/1.1/' xmlns:ns1='http://schemas.openxmlformats.org/package/2006/metadata/core-properties' " w:xpath="/ns1:coreProperties[1]/ns0:creator[1]" w:storeItemID="{6C3C8BC8-F283-45AE-878A-BAB7291924A1}"/>
                            <w:text/>
                          </w:sdtPr>
                          <w:sdtContent>
                            <w:tc>
                              <w:tcPr>
                                <w:tcW w:w="0" w:type="auto"/>
                              </w:tcPr>
                              <w:p w14:paraId="66707CA0" w14:textId="77777777" w:rsidR="009254B0" w:rsidRPr="003B7CE9" w:rsidRDefault="009254B0" w:rsidP="00681373">
                                <w:pPr>
                                  <w:pStyle w:val="DocInfo"/>
                                </w:pPr>
                                <w:r>
                                  <w:t>Netten Bart</w:t>
                                </w:r>
                              </w:p>
                            </w:tc>
                          </w:sdtContent>
                        </w:sdt>
                      </w:tr>
                      <w:tr w:rsidR="009254B0" w:rsidRPr="003B7CE9" w14:paraId="57EF6A3A" w14:textId="77777777" w:rsidTr="00CF2F20">
                        <w:trPr>
                          <w:jc w:val="center"/>
                        </w:trPr>
                        <w:tc>
                          <w:tcPr>
                            <w:tcW w:w="0" w:type="auto"/>
                          </w:tcPr>
                          <w:p w14:paraId="727336D5" w14:textId="77777777" w:rsidR="009254B0" w:rsidRPr="003B7CE9" w:rsidRDefault="009254B0" w:rsidP="006A1541">
                            <w:pPr>
                              <w:pStyle w:val="DocInfo"/>
                            </w:pPr>
                            <w:r>
                              <w:t>Dissemination</w:t>
                            </w:r>
                            <w:r w:rsidRPr="003B7CE9">
                              <w:t xml:space="preserve"> level:</w:t>
                            </w:r>
                          </w:p>
                        </w:tc>
                        <w:tc>
                          <w:tcPr>
                            <w:tcW w:w="0" w:type="auto"/>
                          </w:tcPr>
                          <w:p w14:paraId="490B7760" w14:textId="77777777" w:rsidR="009254B0" w:rsidRPr="003B7CE9" w:rsidRDefault="009254B0" w:rsidP="006A1541">
                            <w:pPr>
                              <w:pStyle w:val="DocInfo"/>
                            </w:pPr>
                            <w:r>
                              <w:t>Public</w:t>
                            </w:r>
                          </w:p>
                        </w:tc>
                      </w:tr>
                      <w:tr w:rsidR="009254B0" w:rsidRPr="003B7CE9" w14:paraId="118E25AE" w14:textId="77777777" w:rsidTr="00CF2F20">
                        <w:trPr>
                          <w:jc w:val="center"/>
                        </w:trPr>
                        <w:tc>
                          <w:tcPr>
                            <w:tcW w:w="0" w:type="auto"/>
                          </w:tcPr>
                          <w:p w14:paraId="16CB106F" w14:textId="77777777" w:rsidR="009254B0" w:rsidRPr="003B7CE9" w:rsidRDefault="009254B0" w:rsidP="006A1541">
                            <w:pPr>
                              <w:pStyle w:val="DocInfo"/>
                            </w:pPr>
                            <w:r w:rsidRPr="003B7CE9">
                              <w:t>Lead contractor:</w:t>
                            </w:r>
                          </w:p>
                        </w:tc>
                        <w:tc>
                          <w:tcPr>
                            <w:tcW w:w="0" w:type="auto"/>
                          </w:tcPr>
                          <w:p w14:paraId="0742323E" w14:textId="77777777" w:rsidR="009254B0" w:rsidRPr="003B7CE9" w:rsidRDefault="009254B0" w:rsidP="006A1541">
                            <w:pPr>
                              <w:pStyle w:val="DocInfo"/>
                            </w:pPr>
                            <w:r>
                              <w:t>TNO</w:t>
                            </w:r>
                          </w:p>
                        </w:tc>
                      </w:tr>
                      <w:tr w:rsidR="009254B0" w:rsidRPr="003B7CE9" w14:paraId="4EF64D50" w14:textId="77777777" w:rsidTr="00CF2F20">
                        <w:trPr>
                          <w:jc w:val="center"/>
                        </w:trPr>
                        <w:tc>
                          <w:tcPr>
                            <w:tcW w:w="0" w:type="auto"/>
                          </w:tcPr>
                          <w:p w14:paraId="15483DAF" w14:textId="77777777" w:rsidR="009254B0" w:rsidRPr="003B7CE9" w:rsidRDefault="009254B0" w:rsidP="006A1541">
                            <w:pPr>
                              <w:pStyle w:val="DocInfo"/>
                            </w:pPr>
                            <w:r w:rsidRPr="003B7CE9">
                              <w:t>Due date:</w:t>
                            </w:r>
                          </w:p>
                        </w:tc>
                        <w:tc>
                          <w:tcPr>
                            <w:tcW w:w="0" w:type="auto"/>
                          </w:tcPr>
                          <w:p w14:paraId="0F732244" w14:textId="7482C76C" w:rsidR="009254B0" w:rsidRPr="003B7CE9" w:rsidRDefault="009254B0" w:rsidP="003F25ED">
                            <w:pPr>
                              <w:pStyle w:val="DocInfo"/>
                            </w:pPr>
                          </w:p>
                        </w:tc>
                      </w:tr>
                      <w:tr w:rsidR="009254B0" w:rsidRPr="003B7CE9" w14:paraId="43B1AB75" w14:textId="77777777" w:rsidTr="00CF2F20">
                        <w:trPr>
                          <w:jc w:val="center"/>
                        </w:trPr>
                        <w:tc>
                          <w:tcPr>
                            <w:tcW w:w="0" w:type="auto"/>
                          </w:tcPr>
                          <w:p w14:paraId="5A00E242" w14:textId="77777777" w:rsidR="009254B0" w:rsidRPr="003B7CE9" w:rsidRDefault="009254B0" w:rsidP="006A1541">
                            <w:pPr>
                              <w:pStyle w:val="DocInfo"/>
                            </w:pPr>
                            <w:r w:rsidRPr="003B7CE9">
                              <w:t>Delivery date:</w:t>
                            </w:r>
                          </w:p>
                        </w:tc>
                        <w:sdt>
                          <w:sdtPr>
                            <w:alias w:val="Publish Date"/>
                            <w:id w:val="876659495"/>
                            <w:dataBinding w:prefixMappings="xmlns:ns0='http://schemas.microsoft.com/office/2006/coverPageProps' " w:xpath="/ns0:CoverPageProperties[1]/ns0:PublishDate[1]" w:storeItemID="{55AF091B-3C7A-41E3-B477-F2FDAA23CFDA}"/>
                            <w:date w:fullDate="2018-03-30T00:00:00Z">
                              <w:dateFormat w:val="d/MM/yyyy"/>
                              <w:lid w:val="fr-BE"/>
                              <w:storeMappedDataAs w:val="dateTime"/>
                              <w:calendar w:val="gregorian"/>
                            </w:date>
                          </w:sdtPr>
                          <w:sdtContent>
                            <w:tc>
                              <w:tcPr>
                                <w:tcW w:w="0" w:type="auto"/>
                              </w:tcPr>
                              <w:p w14:paraId="6EF4E2E7" w14:textId="4B7B9EBA" w:rsidR="009254B0" w:rsidRPr="00391CB9" w:rsidRDefault="009254B0" w:rsidP="00DE3699">
                                <w:pPr>
                                  <w:pStyle w:val="DocInfo"/>
                                  <w:rPr>
                                    <w:lang w:val="en-GB"/>
                                  </w:rPr>
                                </w:pPr>
                                <w:r>
                                  <w:rPr>
                                    <w:lang w:val="fr-BE"/>
                                  </w:rPr>
                                  <w:t>30/03/2018</w:t>
                                </w:r>
                              </w:p>
                            </w:tc>
                          </w:sdtContent>
                        </w:sdt>
                      </w:tr>
                      <w:tr w:rsidR="009254B0" w:rsidRPr="003B7CE9" w14:paraId="6536EDB8" w14:textId="77777777" w:rsidTr="00CF2F20">
                        <w:trPr>
                          <w:jc w:val="center"/>
                        </w:trPr>
                        <w:tc>
                          <w:tcPr>
                            <w:tcW w:w="0" w:type="auto"/>
                          </w:tcPr>
                          <w:p w14:paraId="120B84F1" w14:textId="77777777" w:rsidR="009254B0" w:rsidRPr="003B7CE9" w:rsidRDefault="009254B0" w:rsidP="006A1541">
                            <w:pPr>
                              <w:pStyle w:val="DocInfo"/>
                            </w:pPr>
                            <w:r w:rsidRPr="003B7CE9">
                              <w:t>Delivery date updated document</w:t>
                            </w:r>
                            <w:r>
                              <w:t>:</w:t>
                            </w:r>
                          </w:p>
                        </w:tc>
                        <w:tc>
                          <w:tcPr>
                            <w:tcW w:w="0" w:type="auto"/>
                          </w:tcPr>
                          <w:p w14:paraId="5EF7D86E" w14:textId="2AFF6A82" w:rsidR="009254B0" w:rsidRPr="003B7CE9" w:rsidRDefault="009254B0" w:rsidP="006A1541">
                            <w:pPr>
                              <w:pStyle w:val="DocInfo"/>
                            </w:pPr>
                          </w:p>
                        </w:tc>
                      </w:tr>
                    </w:tbl>
                    <w:p w14:paraId="074A8C0E" w14:textId="77777777" w:rsidR="009254B0" w:rsidRPr="003B7CE9" w:rsidRDefault="009254B0" w:rsidP="006A1541"/>
                  </w:txbxContent>
                </v:textbox>
                <w10:anchorlock/>
              </v:shape>
            </w:pict>
          </mc:Fallback>
        </mc:AlternateContent>
      </w:r>
    </w:p>
    <w:p w14:paraId="56E863E8" w14:textId="77777777" w:rsidR="006A1541" w:rsidRPr="006A1541" w:rsidRDefault="006A1541" w:rsidP="006A1541">
      <w:r>
        <w:br w:type="page"/>
      </w:r>
    </w:p>
    <w:p w14:paraId="2C4D8FCD" w14:textId="77777777" w:rsidR="00432E5E" w:rsidRPr="00111F5D" w:rsidRDefault="00432E5E" w:rsidP="00E63C59">
      <w:pPr>
        <w:pStyle w:val="NOTOCH1"/>
      </w:pPr>
      <w:bookmarkStart w:id="0" w:name="_Toc510046424"/>
      <w:r w:rsidRPr="00111F5D">
        <w:lastRenderedPageBreak/>
        <w:t>Control sheet</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206"/>
        <w:gridCol w:w="112"/>
        <w:gridCol w:w="1465"/>
        <w:gridCol w:w="4911"/>
      </w:tblGrid>
      <w:tr w:rsidR="00EC6D88" w:rsidRPr="003B7CE9" w14:paraId="2D7026FA" w14:textId="77777777" w:rsidTr="00116E71">
        <w:trPr>
          <w:trHeight w:val="354"/>
          <w:jc w:val="center"/>
        </w:trPr>
        <w:tc>
          <w:tcPr>
            <w:tcW w:w="5000" w:type="pct"/>
            <w:gridSpan w:val="5"/>
            <w:tcBorders>
              <w:bottom w:val="single" w:sz="4" w:space="0" w:color="auto"/>
            </w:tcBorders>
            <w:shd w:val="clear" w:color="auto" w:fill="6699FF"/>
            <w:vAlign w:val="center"/>
          </w:tcPr>
          <w:p w14:paraId="3692811E" w14:textId="77777777" w:rsidR="00EC6D88" w:rsidRPr="003B7CE9" w:rsidRDefault="00EC6D88" w:rsidP="006A1541">
            <w:pPr>
              <w:pStyle w:val="Table"/>
            </w:pPr>
            <w:r w:rsidRPr="003B7CE9">
              <w:t>Version history</w:t>
            </w:r>
          </w:p>
        </w:tc>
      </w:tr>
      <w:tr w:rsidR="00A71E01" w:rsidRPr="003B7CE9" w14:paraId="22790469" w14:textId="77777777" w:rsidTr="005C3FCB">
        <w:trPr>
          <w:jc w:val="center"/>
        </w:trPr>
        <w:tc>
          <w:tcPr>
            <w:tcW w:w="896" w:type="pct"/>
            <w:shd w:val="clear" w:color="auto" w:fill="99CCFF"/>
            <w:vAlign w:val="center"/>
          </w:tcPr>
          <w:p w14:paraId="42941ECF" w14:textId="77777777" w:rsidR="00EC6D88" w:rsidRPr="003B7CE9" w:rsidRDefault="00EC6D88" w:rsidP="006A1541">
            <w:pPr>
              <w:pStyle w:val="Table"/>
            </w:pPr>
            <w:r w:rsidRPr="003B7CE9">
              <w:t>Version</w:t>
            </w:r>
          </w:p>
        </w:tc>
        <w:tc>
          <w:tcPr>
            <w:tcW w:w="998" w:type="pct"/>
            <w:gridSpan w:val="2"/>
            <w:shd w:val="clear" w:color="auto" w:fill="99CCFF"/>
            <w:vAlign w:val="center"/>
          </w:tcPr>
          <w:p w14:paraId="476ECACF" w14:textId="77777777" w:rsidR="00EC6D88" w:rsidRPr="003B7CE9" w:rsidRDefault="00EC6D88" w:rsidP="006A1541">
            <w:pPr>
              <w:pStyle w:val="Table"/>
            </w:pPr>
            <w:r w:rsidRPr="003B7CE9">
              <w:t>Date</w:t>
            </w:r>
          </w:p>
        </w:tc>
        <w:tc>
          <w:tcPr>
            <w:tcW w:w="1745" w:type="pct"/>
            <w:shd w:val="clear" w:color="auto" w:fill="99CCFF"/>
            <w:vAlign w:val="center"/>
          </w:tcPr>
          <w:p w14:paraId="0067385A" w14:textId="77777777" w:rsidR="00EC6D88" w:rsidRPr="003B7CE9" w:rsidRDefault="00EC6D88" w:rsidP="006A1541">
            <w:pPr>
              <w:pStyle w:val="Table"/>
            </w:pPr>
            <w:r w:rsidRPr="003B7CE9">
              <w:t>Main author</w:t>
            </w:r>
          </w:p>
        </w:tc>
        <w:tc>
          <w:tcPr>
            <w:tcW w:w="1361" w:type="pct"/>
            <w:shd w:val="clear" w:color="auto" w:fill="99CCFF"/>
            <w:vAlign w:val="center"/>
          </w:tcPr>
          <w:p w14:paraId="12E97D4F" w14:textId="77777777" w:rsidR="00EC6D88" w:rsidRPr="003B7CE9" w:rsidRDefault="00EC6D88" w:rsidP="006A1541">
            <w:pPr>
              <w:pStyle w:val="Table"/>
            </w:pPr>
            <w:r w:rsidRPr="003B7CE9">
              <w:t>Summary of changes</w:t>
            </w:r>
          </w:p>
        </w:tc>
      </w:tr>
      <w:tr w:rsidR="00A71E01" w:rsidRPr="003B7CE9" w14:paraId="332CA334" w14:textId="77777777" w:rsidTr="005C3FCB">
        <w:trPr>
          <w:trHeight w:val="276"/>
          <w:jc w:val="center"/>
        </w:trPr>
        <w:tc>
          <w:tcPr>
            <w:tcW w:w="896" w:type="pct"/>
            <w:vAlign w:val="center"/>
          </w:tcPr>
          <w:p w14:paraId="17AB07A5" w14:textId="0B2140B9" w:rsidR="00EC6D88" w:rsidRPr="007D5F4E" w:rsidRDefault="009E5B07" w:rsidP="006A1541">
            <w:pPr>
              <w:pStyle w:val="Table"/>
            </w:pPr>
            <w:r>
              <w:t>0.5</w:t>
            </w:r>
          </w:p>
        </w:tc>
        <w:tc>
          <w:tcPr>
            <w:tcW w:w="998" w:type="pct"/>
            <w:gridSpan w:val="2"/>
            <w:vAlign w:val="center"/>
          </w:tcPr>
          <w:p w14:paraId="17510648" w14:textId="77777777" w:rsidR="00EC6D88" w:rsidRPr="007D5F4E" w:rsidRDefault="0093744C" w:rsidP="00E63C59">
            <w:pPr>
              <w:pStyle w:val="Table"/>
            </w:pPr>
            <w:r>
              <w:t>15/05/2017</w:t>
            </w:r>
          </w:p>
        </w:tc>
        <w:tc>
          <w:tcPr>
            <w:tcW w:w="1745" w:type="pct"/>
            <w:vAlign w:val="center"/>
          </w:tcPr>
          <w:p w14:paraId="1A6ABA9F" w14:textId="77777777" w:rsidR="00EC6D88" w:rsidRPr="007D5F4E" w:rsidRDefault="0093744C" w:rsidP="006A1541">
            <w:pPr>
              <w:pStyle w:val="Table"/>
            </w:pPr>
            <w:r>
              <w:t>Bart Netten</w:t>
            </w:r>
          </w:p>
        </w:tc>
        <w:tc>
          <w:tcPr>
            <w:tcW w:w="1361" w:type="pct"/>
            <w:vAlign w:val="center"/>
          </w:tcPr>
          <w:p w14:paraId="0B861DA9" w14:textId="71B975D9" w:rsidR="00EC6D88" w:rsidRPr="007D5F4E" w:rsidRDefault="0093744C" w:rsidP="006A1541">
            <w:pPr>
              <w:pStyle w:val="Table"/>
            </w:pPr>
            <w:r>
              <w:t xml:space="preserve">First release </w:t>
            </w:r>
            <w:r w:rsidR="009E5B07">
              <w:t xml:space="preserve">as </w:t>
            </w:r>
            <w:r>
              <w:t>to participants</w:t>
            </w:r>
            <w:r w:rsidR="005F1438">
              <w:t xml:space="preserve"> as part of InterCor_DataLogging4TESTFEST_v1.0.docx</w:t>
            </w:r>
          </w:p>
        </w:tc>
      </w:tr>
      <w:tr w:rsidR="005C3FCB" w:rsidRPr="003B7CE9" w14:paraId="56E65851" w14:textId="77777777" w:rsidTr="005C3FCB">
        <w:trPr>
          <w:jc w:val="center"/>
        </w:trPr>
        <w:tc>
          <w:tcPr>
            <w:tcW w:w="896" w:type="pct"/>
            <w:vAlign w:val="center"/>
          </w:tcPr>
          <w:p w14:paraId="527DCE51" w14:textId="735D9AAD" w:rsidR="005C3FCB" w:rsidRPr="007D5F4E" w:rsidRDefault="005F1438" w:rsidP="006A1541">
            <w:pPr>
              <w:pStyle w:val="Table"/>
            </w:pPr>
            <w:r>
              <w:t>0.7.5</w:t>
            </w:r>
          </w:p>
        </w:tc>
        <w:tc>
          <w:tcPr>
            <w:tcW w:w="998" w:type="pct"/>
            <w:gridSpan w:val="2"/>
            <w:vAlign w:val="center"/>
          </w:tcPr>
          <w:p w14:paraId="3F60DDC1" w14:textId="0CE3DA7D" w:rsidR="005C3FCB" w:rsidRPr="007D5F4E" w:rsidRDefault="005F1438" w:rsidP="00DE3699">
            <w:pPr>
              <w:pStyle w:val="Table"/>
            </w:pPr>
            <w:r>
              <w:t>30/03/2017</w:t>
            </w:r>
          </w:p>
        </w:tc>
        <w:tc>
          <w:tcPr>
            <w:tcW w:w="1745" w:type="pct"/>
            <w:vAlign w:val="center"/>
          </w:tcPr>
          <w:p w14:paraId="02281746" w14:textId="2C50591F" w:rsidR="005C3FCB" w:rsidRPr="007D5F4E" w:rsidRDefault="005F1438" w:rsidP="005C3FCB">
            <w:pPr>
              <w:pStyle w:val="Table"/>
            </w:pPr>
            <w:r>
              <w:t>Bart Netten</w:t>
            </w:r>
          </w:p>
        </w:tc>
        <w:tc>
          <w:tcPr>
            <w:tcW w:w="1361" w:type="pct"/>
            <w:vAlign w:val="center"/>
          </w:tcPr>
          <w:p w14:paraId="571189F5" w14:textId="2E1FAFE8" w:rsidR="005C3FCB" w:rsidRPr="007D5F4E" w:rsidRDefault="005F1438" w:rsidP="005C3FCB">
            <w:pPr>
              <w:pStyle w:val="Table"/>
            </w:pPr>
            <w:r>
              <w:t>Release to participants of Security and GLOSA TESTFESTs</w:t>
            </w:r>
          </w:p>
        </w:tc>
      </w:tr>
      <w:tr w:rsidR="005C3FCB" w:rsidRPr="003B7CE9" w14:paraId="7084F42A" w14:textId="77777777" w:rsidTr="005C3FCB">
        <w:trPr>
          <w:jc w:val="center"/>
        </w:trPr>
        <w:tc>
          <w:tcPr>
            <w:tcW w:w="896" w:type="pct"/>
            <w:tcBorders>
              <w:bottom w:val="single" w:sz="4" w:space="0" w:color="auto"/>
            </w:tcBorders>
            <w:vAlign w:val="center"/>
          </w:tcPr>
          <w:p w14:paraId="5DD703E0" w14:textId="77777777" w:rsidR="005C3FCB" w:rsidRPr="007D5F4E" w:rsidRDefault="005C3FCB" w:rsidP="006A1541">
            <w:pPr>
              <w:pStyle w:val="Table"/>
            </w:pPr>
          </w:p>
        </w:tc>
        <w:tc>
          <w:tcPr>
            <w:tcW w:w="998" w:type="pct"/>
            <w:gridSpan w:val="2"/>
            <w:tcBorders>
              <w:bottom w:val="single" w:sz="4" w:space="0" w:color="auto"/>
            </w:tcBorders>
            <w:vAlign w:val="center"/>
          </w:tcPr>
          <w:p w14:paraId="1CBC8A29" w14:textId="77777777" w:rsidR="005C3FCB" w:rsidRPr="007D5F4E" w:rsidRDefault="005C3FCB" w:rsidP="006A1541">
            <w:pPr>
              <w:pStyle w:val="Table"/>
            </w:pPr>
          </w:p>
        </w:tc>
        <w:tc>
          <w:tcPr>
            <w:tcW w:w="1745" w:type="pct"/>
            <w:tcBorders>
              <w:bottom w:val="single" w:sz="4" w:space="0" w:color="auto"/>
            </w:tcBorders>
            <w:vAlign w:val="center"/>
          </w:tcPr>
          <w:p w14:paraId="080CFBF3" w14:textId="77777777" w:rsidR="005C3FCB" w:rsidRPr="007D5F4E" w:rsidRDefault="005C3FCB" w:rsidP="006A1541">
            <w:pPr>
              <w:pStyle w:val="Table"/>
            </w:pPr>
          </w:p>
        </w:tc>
        <w:tc>
          <w:tcPr>
            <w:tcW w:w="1361" w:type="pct"/>
            <w:tcBorders>
              <w:bottom w:val="single" w:sz="4" w:space="0" w:color="auto"/>
            </w:tcBorders>
            <w:vAlign w:val="center"/>
          </w:tcPr>
          <w:p w14:paraId="752A3D77" w14:textId="77777777" w:rsidR="005C3FCB" w:rsidRPr="007D5F4E" w:rsidRDefault="005C3FCB" w:rsidP="006A1541">
            <w:pPr>
              <w:pStyle w:val="Table"/>
            </w:pPr>
          </w:p>
        </w:tc>
      </w:tr>
      <w:tr w:rsidR="005C3FCB" w:rsidRPr="003B7CE9" w14:paraId="239B369A" w14:textId="77777777" w:rsidTr="005C3FCB">
        <w:trPr>
          <w:jc w:val="center"/>
        </w:trPr>
        <w:tc>
          <w:tcPr>
            <w:tcW w:w="896" w:type="pct"/>
            <w:tcBorders>
              <w:bottom w:val="single" w:sz="4" w:space="0" w:color="auto"/>
            </w:tcBorders>
            <w:vAlign w:val="center"/>
          </w:tcPr>
          <w:p w14:paraId="3797EBDD" w14:textId="77777777" w:rsidR="005C3FCB" w:rsidRPr="007D5F4E" w:rsidRDefault="005C3FCB" w:rsidP="006A1541">
            <w:pPr>
              <w:pStyle w:val="Table"/>
            </w:pPr>
          </w:p>
        </w:tc>
        <w:tc>
          <w:tcPr>
            <w:tcW w:w="998" w:type="pct"/>
            <w:gridSpan w:val="2"/>
            <w:tcBorders>
              <w:bottom w:val="single" w:sz="4" w:space="0" w:color="auto"/>
            </w:tcBorders>
            <w:vAlign w:val="center"/>
          </w:tcPr>
          <w:p w14:paraId="5A4059D2" w14:textId="77777777" w:rsidR="005C3FCB" w:rsidRPr="007D5F4E" w:rsidRDefault="005C3FCB" w:rsidP="006A1541">
            <w:pPr>
              <w:pStyle w:val="Table"/>
            </w:pPr>
          </w:p>
        </w:tc>
        <w:tc>
          <w:tcPr>
            <w:tcW w:w="1745" w:type="pct"/>
            <w:tcBorders>
              <w:bottom w:val="single" w:sz="4" w:space="0" w:color="auto"/>
            </w:tcBorders>
            <w:vAlign w:val="center"/>
          </w:tcPr>
          <w:p w14:paraId="71C2B3A3" w14:textId="77777777" w:rsidR="005C3FCB" w:rsidRPr="007D5F4E" w:rsidRDefault="005C3FCB" w:rsidP="006A1541">
            <w:pPr>
              <w:pStyle w:val="Table"/>
            </w:pPr>
          </w:p>
        </w:tc>
        <w:tc>
          <w:tcPr>
            <w:tcW w:w="1361" w:type="pct"/>
            <w:tcBorders>
              <w:bottom w:val="single" w:sz="4" w:space="0" w:color="auto"/>
            </w:tcBorders>
            <w:vAlign w:val="center"/>
          </w:tcPr>
          <w:p w14:paraId="55727910" w14:textId="77777777" w:rsidR="005C3FCB" w:rsidRPr="007D5F4E" w:rsidRDefault="005C3FCB" w:rsidP="006A1541">
            <w:pPr>
              <w:pStyle w:val="Table"/>
            </w:pPr>
          </w:p>
        </w:tc>
      </w:tr>
      <w:tr w:rsidR="005C3FCB" w:rsidRPr="003B7CE9" w14:paraId="60EF5BA1" w14:textId="77777777" w:rsidTr="005C3FCB">
        <w:trPr>
          <w:jc w:val="center"/>
        </w:trPr>
        <w:tc>
          <w:tcPr>
            <w:tcW w:w="896" w:type="pct"/>
            <w:shd w:val="clear" w:color="auto" w:fill="99CCFF"/>
            <w:vAlign w:val="center"/>
          </w:tcPr>
          <w:p w14:paraId="148A78FB" w14:textId="77777777" w:rsidR="005C3FCB" w:rsidRPr="003B7CE9" w:rsidRDefault="005C3FCB" w:rsidP="006A1541">
            <w:pPr>
              <w:pStyle w:val="Table"/>
            </w:pPr>
          </w:p>
        </w:tc>
        <w:tc>
          <w:tcPr>
            <w:tcW w:w="2743" w:type="pct"/>
            <w:gridSpan w:val="3"/>
            <w:shd w:val="clear" w:color="auto" w:fill="99CCFF"/>
            <w:vAlign w:val="center"/>
          </w:tcPr>
          <w:p w14:paraId="1F4FF028" w14:textId="77777777" w:rsidR="005C3FCB" w:rsidRPr="003B7CE9" w:rsidRDefault="005C3FCB" w:rsidP="006A1541">
            <w:pPr>
              <w:pStyle w:val="Table"/>
            </w:pPr>
            <w:r w:rsidRPr="003B7CE9">
              <w:t>Name</w:t>
            </w:r>
          </w:p>
        </w:tc>
        <w:tc>
          <w:tcPr>
            <w:tcW w:w="1361" w:type="pct"/>
            <w:shd w:val="clear" w:color="auto" w:fill="99CCFF"/>
            <w:vAlign w:val="center"/>
          </w:tcPr>
          <w:p w14:paraId="58BCE022" w14:textId="77777777" w:rsidR="005C3FCB" w:rsidRPr="003B7CE9" w:rsidRDefault="005C3FCB" w:rsidP="006A1541">
            <w:pPr>
              <w:pStyle w:val="Table"/>
            </w:pPr>
            <w:r w:rsidRPr="003B7CE9">
              <w:t>Date</w:t>
            </w:r>
          </w:p>
        </w:tc>
      </w:tr>
      <w:tr w:rsidR="005C3FCB" w:rsidRPr="003B7CE9" w14:paraId="47922032" w14:textId="77777777" w:rsidTr="005C3FCB">
        <w:trPr>
          <w:jc w:val="center"/>
        </w:trPr>
        <w:tc>
          <w:tcPr>
            <w:tcW w:w="896" w:type="pct"/>
            <w:vAlign w:val="center"/>
          </w:tcPr>
          <w:p w14:paraId="599B232D" w14:textId="77777777" w:rsidR="005C3FCB" w:rsidRPr="003B7CE9" w:rsidRDefault="005C3FCB" w:rsidP="006A1541">
            <w:pPr>
              <w:pStyle w:val="Table"/>
            </w:pPr>
            <w:r w:rsidRPr="003B7CE9">
              <w:t>Prepared</w:t>
            </w:r>
          </w:p>
        </w:tc>
        <w:tc>
          <w:tcPr>
            <w:tcW w:w="2743" w:type="pct"/>
            <w:gridSpan w:val="3"/>
            <w:vAlign w:val="center"/>
          </w:tcPr>
          <w:p w14:paraId="2FA16092" w14:textId="77777777" w:rsidR="005C3FCB" w:rsidRPr="007D5F4E" w:rsidRDefault="005C3FCB" w:rsidP="006A1541">
            <w:pPr>
              <w:pStyle w:val="Table"/>
            </w:pPr>
          </w:p>
        </w:tc>
        <w:tc>
          <w:tcPr>
            <w:tcW w:w="1361" w:type="pct"/>
            <w:vAlign w:val="center"/>
          </w:tcPr>
          <w:p w14:paraId="5D02981B" w14:textId="77777777" w:rsidR="005C3FCB" w:rsidRPr="007D5F4E" w:rsidRDefault="005C3FCB" w:rsidP="00E63C59">
            <w:pPr>
              <w:pStyle w:val="Table"/>
            </w:pPr>
          </w:p>
        </w:tc>
      </w:tr>
      <w:tr w:rsidR="005C3FCB" w:rsidRPr="003B7CE9" w14:paraId="51A8E7C4" w14:textId="77777777" w:rsidTr="005C3FCB">
        <w:trPr>
          <w:jc w:val="center"/>
        </w:trPr>
        <w:tc>
          <w:tcPr>
            <w:tcW w:w="896" w:type="pct"/>
            <w:vAlign w:val="center"/>
          </w:tcPr>
          <w:p w14:paraId="4BE9F694" w14:textId="77777777" w:rsidR="005C3FCB" w:rsidRPr="003B7CE9" w:rsidRDefault="005C3FCB" w:rsidP="006A1541">
            <w:pPr>
              <w:pStyle w:val="Table"/>
            </w:pPr>
            <w:r w:rsidRPr="003B7CE9">
              <w:t>Reviewed</w:t>
            </w:r>
          </w:p>
        </w:tc>
        <w:tc>
          <w:tcPr>
            <w:tcW w:w="2743" w:type="pct"/>
            <w:gridSpan w:val="3"/>
            <w:vAlign w:val="center"/>
          </w:tcPr>
          <w:p w14:paraId="69A5727D" w14:textId="77777777" w:rsidR="005C3FCB" w:rsidRPr="007D5F4E" w:rsidRDefault="005C3FCB" w:rsidP="006A1541">
            <w:pPr>
              <w:pStyle w:val="Table"/>
            </w:pPr>
          </w:p>
        </w:tc>
        <w:tc>
          <w:tcPr>
            <w:tcW w:w="1361" w:type="pct"/>
            <w:vAlign w:val="center"/>
          </w:tcPr>
          <w:p w14:paraId="0B2626BD" w14:textId="77777777" w:rsidR="005C3FCB" w:rsidRPr="007D5F4E" w:rsidRDefault="005C3FCB" w:rsidP="006A1541">
            <w:pPr>
              <w:pStyle w:val="Table"/>
            </w:pPr>
          </w:p>
        </w:tc>
      </w:tr>
      <w:tr w:rsidR="005C3FCB" w:rsidRPr="003B7CE9" w14:paraId="5EFFFEF3" w14:textId="77777777" w:rsidTr="005C3FCB">
        <w:trPr>
          <w:jc w:val="center"/>
        </w:trPr>
        <w:tc>
          <w:tcPr>
            <w:tcW w:w="896" w:type="pct"/>
            <w:tcBorders>
              <w:bottom w:val="single" w:sz="4" w:space="0" w:color="auto"/>
            </w:tcBorders>
            <w:vAlign w:val="center"/>
          </w:tcPr>
          <w:p w14:paraId="57D03281" w14:textId="77777777" w:rsidR="005C3FCB" w:rsidRPr="003B7CE9" w:rsidRDefault="005C3FCB" w:rsidP="006A1541">
            <w:pPr>
              <w:pStyle w:val="Table"/>
            </w:pPr>
            <w:r>
              <w:t>Authoris</w:t>
            </w:r>
            <w:r w:rsidRPr="003B7CE9">
              <w:t>ed</w:t>
            </w:r>
          </w:p>
        </w:tc>
        <w:tc>
          <w:tcPr>
            <w:tcW w:w="2743" w:type="pct"/>
            <w:gridSpan w:val="3"/>
            <w:tcBorders>
              <w:bottom w:val="single" w:sz="4" w:space="0" w:color="auto"/>
            </w:tcBorders>
            <w:vAlign w:val="center"/>
          </w:tcPr>
          <w:p w14:paraId="692E52B5" w14:textId="77777777" w:rsidR="005C3FCB" w:rsidRPr="007D5F4E" w:rsidRDefault="005C3FCB" w:rsidP="006A1541">
            <w:pPr>
              <w:pStyle w:val="Table"/>
            </w:pPr>
          </w:p>
        </w:tc>
        <w:tc>
          <w:tcPr>
            <w:tcW w:w="1361" w:type="pct"/>
            <w:tcBorders>
              <w:bottom w:val="single" w:sz="4" w:space="0" w:color="auto"/>
            </w:tcBorders>
            <w:vAlign w:val="center"/>
          </w:tcPr>
          <w:p w14:paraId="3127CD69" w14:textId="77777777" w:rsidR="005C3FCB" w:rsidRPr="007D5F4E" w:rsidRDefault="005C3FCB" w:rsidP="006A1541">
            <w:pPr>
              <w:pStyle w:val="Table"/>
            </w:pPr>
          </w:p>
        </w:tc>
      </w:tr>
      <w:tr w:rsidR="005C3FCB" w:rsidRPr="003B7CE9" w14:paraId="6317D821" w14:textId="77777777" w:rsidTr="00116E71">
        <w:trPr>
          <w:trHeight w:val="369"/>
          <w:jc w:val="center"/>
        </w:trPr>
        <w:tc>
          <w:tcPr>
            <w:tcW w:w="5000" w:type="pct"/>
            <w:gridSpan w:val="5"/>
            <w:tcBorders>
              <w:bottom w:val="single" w:sz="4" w:space="0" w:color="auto"/>
            </w:tcBorders>
            <w:shd w:val="clear" w:color="auto" w:fill="6699FF"/>
            <w:vAlign w:val="center"/>
          </w:tcPr>
          <w:p w14:paraId="1DE486E6" w14:textId="77777777" w:rsidR="005C3FCB" w:rsidRPr="003B7CE9" w:rsidRDefault="005C3FCB" w:rsidP="006A1541">
            <w:pPr>
              <w:pStyle w:val="Table"/>
            </w:pPr>
            <w:r w:rsidRPr="003B7CE9">
              <w:t>Circulation</w:t>
            </w:r>
          </w:p>
        </w:tc>
      </w:tr>
      <w:tr w:rsidR="005C3FCB" w:rsidRPr="003B7CE9" w14:paraId="0136F654" w14:textId="77777777" w:rsidTr="00116E71">
        <w:trPr>
          <w:trHeight w:val="337"/>
          <w:jc w:val="center"/>
        </w:trPr>
        <w:tc>
          <w:tcPr>
            <w:tcW w:w="1809" w:type="pct"/>
            <w:gridSpan w:val="2"/>
            <w:shd w:val="clear" w:color="auto" w:fill="99CCFF"/>
            <w:vAlign w:val="center"/>
          </w:tcPr>
          <w:p w14:paraId="24CB5B22" w14:textId="77777777" w:rsidR="005C3FCB" w:rsidRPr="003B7CE9" w:rsidRDefault="005C3FCB" w:rsidP="006A1541">
            <w:pPr>
              <w:pStyle w:val="Table"/>
            </w:pPr>
            <w:r w:rsidRPr="003B7CE9">
              <w:t>Recipient</w:t>
            </w:r>
          </w:p>
        </w:tc>
        <w:tc>
          <w:tcPr>
            <w:tcW w:w="3191" w:type="pct"/>
            <w:gridSpan w:val="3"/>
            <w:shd w:val="clear" w:color="auto" w:fill="99CCFF"/>
            <w:vAlign w:val="center"/>
          </w:tcPr>
          <w:p w14:paraId="2873E578" w14:textId="77777777" w:rsidR="005C3FCB" w:rsidRPr="003B7CE9" w:rsidRDefault="005C3FCB" w:rsidP="006A1541">
            <w:pPr>
              <w:pStyle w:val="Table"/>
            </w:pPr>
            <w:r w:rsidRPr="003B7CE9">
              <w:t>Date of submission</w:t>
            </w:r>
          </w:p>
        </w:tc>
      </w:tr>
      <w:tr w:rsidR="005C3FCB" w:rsidRPr="003B7CE9" w14:paraId="15ACC3AD" w14:textId="77777777" w:rsidTr="00116E71">
        <w:trPr>
          <w:jc w:val="center"/>
        </w:trPr>
        <w:tc>
          <w:tcPr>
            <w:tcW w:w="1809" w:type="pct"/>
            <w:gridSpan w:val="2"/>
            <w:vAlign w:val="center"/>
          </w:tcPr>
          <w:p w14:paraId="34949DCD" w14:textId="77777777" w:rsidR="005C3FCB" w:rsidRPr="003B7CE9" w:rsidRDefault="005C3FCB" w:rsidP="00E63C59">
            <w:pPr>
              <w:pStyle w:val="Table"/>
            </w:pPr>
            <w:r>
              <w:t>INEA</w:t>
            </w:r>
          </w:p>
        </w:tc>
        <w:tc>
          <w:tcPr>
            <w:tcW w:w="3191" w:type="pct"/>
            <w:gridSpan w:val="3"/>
            <w:vAlign w:val="center"/>
          </w:tcPr>
          <w:p w14:paraId="44769E89" w14:textId="77777777" w:rsidR="005C3FCB" w:rsidRPr="007D5F4E" w:rsidRDefault="005C3FCB" w:rsidP="006A1541">
            <w:pPr>
              <w:pStyle w:val="Table"/>
            </w:pPr>
          </w:p>
        </w:tc>
      </w:tr>
      <w:tr w:rsidR="005C3FCB" w:rsidRPr="003B7CE9" w14:paraId="5E0FC3F2" w14:textId="77777777" w:rsidTr="00116E71">
        <w:trPr>
          <w:jc w:val="center"/>
        </w:trPr>
        <w:tc>
          <w:tcPr>
            <w:tcW w:w="1809" w:type="pct"/>
            <w:gridSpan w:val="2"/>
            <w:vAlign w:val="center"/>
          </w:tcPr>
          <w:p w14:paraId="1FDB942C" w14:textId="77777777" w:rsidR="005C3FCB" w:rsidRPr="003B7CE9" w:rsidRDefault="005C3FCB" w:rsidP="00E63C59">
            <w:pPr>
              <w:pStyle w:val="Table"/>
            </w:pPr>
            <w:r>
              <w:t>InterCor</w:t>
            </w:r>
            <w:r w:rsidRPr="003B7CE9">
              <w:t xml:space="preserve"> </w:t>
            </w:r>
            <w:r>
              <w:t>consortium</w:t>
            </w:r>
          </w:p>
        </w:tc>
        <w:tc>
          <w:tcPr>
            <w:tcW w:w="3191" w:type="pct"/>
            <w:gridSpan w:val="3"/>
            <w:vAlign w:val="center"/>
          </w:tcPr>
          <w:p w14:paraId="45D02B09" w14:textId="77777777" w:rsidR="005C3FCB" w:rsidDel="00A71E01" w:rsidRDefault="005C3FCB" w:rsidP="006A1541">
            <w:pPr>
              <w:pStyle w:val="Table"/>
            </w:pPr>
          </w:p>
        </w:tc>
      </w:tr>
    </w:tbl>
    <w:p w14:paraId="1DDD064A" w14:textId="77777777" w:rsidR="00116E71" w:rsidRDefault="00116E71" w:rsidP="006A1541">
      <w:bookmarkStart w:id="1" w:name="_Toc475694684"/>
    </w:p>
    <w:p w14:paraId="43470386" w14:textId="77777777" w:rsidR="00632D4F" w:rsidRPr="00205DF0" w:rsidRDefault="00632D4F" w:rsidP="006A1541">
      <w:pPr>
        <w:rPr>
          <w:b/>
        </w:rPr>
      </w:pPr>
      <w:r w:rsidRPr="00205DF0">
        <w:rPr>
          <w:b/>
        </w:rPr>
        <w:t>Authors (full list)</w:t>
      </w:r>
      <w:r w:rsidR="003F25ED">
        <w:rPr>
          <w:b/>
        </w:rPr>
        <w:t>:</w:t>
      </w:r>
      <w:r w:rsidR="0093744C">
        <w:rPr>
          <w:b/>
        </w:rPr>
        <w:t xml:space="preserve"> Harry Wedemeijer, Bart Netten</w:t>
      </w:r>
    </w:p>
    <w:p w14:paraId="165EFFD4" w14:textId="77777777" w:rsidR="00632D4F" w:rsidRDefault="00632D4F" w:rsidP="006A1541"/>
    <w:p w14:paraId="55891AD1" w14:textId="77777777" w:rsidR="00632D4F" w:rsidRDefault="00632D4F" w:rsidP="006A1541"/>
    <w:p w14:paraId="07D6A39D" w14:textId="77777777" w:rsidR="009A1E2D" w:rsidRDefault="009A1E2D" w:rsidP="006A1541">
      <w:r>
        <w:br w:type="page"/>
      </w:r>
    </w:p>
    <w:p w14:paraId="504F6FC9" w14:textId="77777777" w:rsidR="00632D4F" w:rsidRPr="005F1438" w:rsidRDefault="002326D4" w:rsidP="006A1541">
      <w:pPr>
        <w:rPr>
          <w:b/>
          <w:lang w:val="nl-NL"/>
        </w:rPr>
      </w:pPr>
      <w:r w:rsidRPr="005F1438">
        <w:rPr>
          <w:b/>
          <w:lang w:val="nl-NL"/>
        </w:rPr>
        <w:lastRenderedPageBreak/>
        <w:t>Project C</w:t>
      </w:r>
      <w:r w:rsidR="00632D4F" w:rsidRPr="005F1438">
        <w:rPr>
          <w:b/>
          <w:lang w:val="nl-NL"/>
        </w:rPr>
        <w:t>oordinator</w:t>
      </w:r>
    </w:p>
    <w:p w14:paraId="1280633D" w14:textId="77777777" w:rsidR="00632D4F" w:rsidRPr="005F1438" w:rsidRDefault="00632D4F" w:rsidP="006A1541">
      <w:pPr>
        <w:rPr>
          <w:lang w:val="nl-NL"/>
        </w:rPr>
      </w:pPr>
      <w:r w:rsidRPr="005F1438">
        <w:rPr>
          <w:lang w:val="nl-NL"/>
        </w:rPr>
        <w:t>Fred Verweij</w:t>
      </w:r>
    </w:p>
    <w:p w14:paraId="626BE03E" w14:textId="77777777" w:rsidR="00632D4F" w:rsidRPr="005F1438" w:rsidRDefault="00632D4F" w:rsidP="006A1541">
      <w:pPr>
        <w:rPr>
          <w:lang w:val="nl-NL"/>
        </w:rPr>
      </w:pPr>
      <w:r w:rsidRPr="005F1438">
        <w:rPr>
          <w:lang w:val="nl-NL"/>
        </w:rPr>
        <w:t>Rijkswaterstaat Water, Verkeer en Leefomgeving</w:t>
      </w:r>
    </w:p>
    <w:p w14:paraId="5F86967E" w14:textId="77777777" w:rsidR="00632D4F" w:rsidRPr="005F1438" w:rsidRDefault="00632D4F" w:rsidP="006A1541">
      <w:pPr>
        <w:rPr>
          <w:lang w:val="nl-NL"/>
        </w:rPr>
      </w:pPr>
      <w:r w:rsidRPr="005F1438">
        <w:rPr>
          <w:lang w:val="nl-NL"/>
        </w:rPr>
        <w:t>Office address: Lange Kleiweg 34, 2288 GK, Rijswijk (NL)</w:t>
      </w:r>
    </w:p>
    <w:p w14:paraId="49485629" w14:textId="77777777" w:rsidR="00632D4F" w:rsidRDefault="00632D4F" w:rsidP="006A1541">
      <w:r>
        <w:t>Postal address: Postbus 2232, 3500 GE, Utrecht (NL)</w:t>
      </w:r>
    </w:p>
    <w:p w14:paraId="771E3C6E" w14:textId="77777777" w:rsidR="00632D4F" w:rsidRPr="003256A6" w:rsidRDefault="00632D4F" w:rsidP="006A1541">
      <w:r w:rsidRPr="003256A6">
        <w:t>Mobile:</w:t>
      </w:r>
      <w:r w:rsidRPr="003256A6">
        <w:tab/>
        <w:t>+31 6 154 790 61</w:t>
      </w:r>
    </w:p>
    <w:p w14:paraId="5E014A7C" w14:textId="77777777" w:rsidR="00632D4F" w:rsidRPr="00632D4F" w:rsidRDefault="00632D4F" w:rsidP="006A1541">
      <w:r w:rsidRPr="00632D4F">
        <w:t xml:space="preserve">Email: </w:t>
      </w:r>
      <w:r>
        <w:tab/>
        <w:t>fred.verweij@</w:t>
      </w:r>
      <w:r w:rsidR="00C82523">
        <w:t>NMIE-R</w:t>
      </w:r>
      <w:r>
        <w:t>.nl</w:t>
      </w:r>
    </w:p>
    <w:p w14:paraId="72936111" w14:textId="77777777" w:rsidR="00116E71" w:rsidRDefault="00116E71" w:rsidP="006A1541"/>
    <w:p w14:paraId="1AFFCA34" w14:textId="77777777" w:rsidR="009A1E2D" w:rsidRPr="00632D4F" w:rsidRDefault="009A1E2D" w:rsidP="006A1541"/>
    <w:p w14:paraId="61FCFEA3" w14:textId="77777777" w:rsidR="008F22E2" w:rsidRPr="006A1541" w:rsidRDefault="009A1E2D" w:rsidP="006A1541">
      <w:pPr>
        <w:rPr>
          <w:b/>
        </w:rPr>
      </w:pPr>
      <w:r w:rsidRPr="006A1541">
        <w:rPr>
          <w:b/>
        </w:rPr>
        <w:t>Legal Disclaimer</w:t>
      </w:r>
    </w:p>
    <w:p w14:paraId="41C19393" w14:textId="77777777" w:rsidR="009A1E2D" w:rsidRDefault="009A1E2D" w:rsidP="006A1541">
      <w:r w:rsidRPr="00632D4F">
        <w:t xml:space="preserve">The information in this document is provided “as is”, and no guarantee or warranty is given that the information is fit for any particular purpose. </w:t>
      </w:r>
      <w:r w:rsidR="00632D4F">
        <w:t xml:space="preserve">The content of this document reflects solely the views of its authors. </w:t>
      </w:r>
    </w:p>
    <w:p w14:paraId="3A473882" w14:textId="77777777" w:rsidR="00632D4F" w:rsidRDefault="00632D4F" w:rsidP="006A1541">
      <w:r>
        <w:t xml:space="preserve">The InterCor </w:t>
      </w:r>
      <w:r w:rsidR="009A1E2D">
        <w:t xml:space="preserve">consortium members, jointly or individually, </w:t>
      </w:r>
      <w:r>
        <w:t>shall have no liability for damages of any kind including, without limitation, direct, special, indirect, or consequential damages that may result from the use of these materials.</w:t>
      </w:r>
    </w:p>
    <w:p w14:paraId="594F9F5A" w14:textId="77777777" w:rsidR="009A1E2D" w:rsidRDefault="009A1E2D" w:rsidP="006A1541">
      <w:r>
        <w:t>Neither the European Commission nor the Innovation and Networks Executive Agency (INEA) are liable for any use that may be made of the information contained therein.</w:t>
      </w:r>
    </w:p>
    <w:p w14:paraId="5EA12E83" w14:textId="77777777" w:rsidR="00116E71" w:rsidRDefault="00116E71" w:rsidP="006A1541">
      <w:r>
        <w:br w:type="page"/>
      </w:r>
    </w:p>
    <w:p w14:paraId="68824A3A" w14:textId="77777777" w:rsidR="00EC6D88" w:rsidRPr="00116E71" w:rsidRDefault="00EC6D88" w:rsidP="00E63C59">
      <w:pPr>
        <w:pStyle w:val="NOTOCH1"/>
      </w:pPr>
      <w:bookmarkStart w:id="2" w:name="_Toc510046425"/>
      <w:r w:rsidRPr="00116E71">
        <w:lastRenderedPageBreak/>
        <w:t>Table of contents</w:t>
      </w:r>
      <w:bookmarkEnd w:id="1"/>
      <w:bookmarkEnd w:id="2"/>
    </w:p>
    <w:p w14:paraId="1BA9BAFB" w14:textId="667332B6" w:rsidR="00F74271" w:rsidRDefault="006C4939">
      <w:pPr>
        <w:pStyle w:val="TOC1"/>
        <w:rPr>
          <w:rFonts w:asciiTheme="minorHAnsi" w:eastAsiaTheme="minorEastAsia" w:hAnsiTheme="minorHAnsi" w:cstheme="minorBidi"/>
          <w:b w:val="0"/>
          <w:sz w:val="22"/>
          <w:szCs w:val="22"/>
          <w:lang w:eastAsia="en-GB"/>
        </w:rPr>
      </w:pPr>
      <w:r>
        <w:fldChar w:fldCharType="begin"/>
      </w:r>
      <w:r w:rsidR="00EA393B">
        <w:instrText xml:space="preserve"> TOC \o "1-3" \h \z \u </w:instrText>
      </w:r>
      <w:r>
        <w:fldChar w:fldCharType="separate"/>
      </w:r>
      <w:hyperlink w:anchor="_Toc510046424" w:history="1">
        <w:r w:rsidR="00F74271" w:rsidRPr="009E36E8">
          <w:rPr>
            <w:rStyle w:val="Hyperlink"/>
          </w:rPr>
          <w:t>Control sheet</w:t>
        </w:r>
        <w:r w:rsidR="00F74271">
          <w:rPr>
            <w:webHidden/>
          </w:rPr>
          <w:tab/>
        </w:r>
        <w:r w:rsidR="00F74271">
          <w:rPr>
            <w:webHidden/>
          </w:rPr>
          <w:fldChar w:fldCharType="begin"/>
        </w:r>
        <w:r w:rsidR="00F74271">
          <w:rPr>
            <w:webHidden/>
          </w:rPr>
          <w:instrText xml:space="preserve"> PAGEREF _Toc510046424 \h </w:instrText>
        </w:r>
        <w:r w:rsidR="00F74271">
          <w:rPr>
            <w:webHidden/>
          </w:rPr>
        </w:r>
        <w:r w:rsidR="00F74271">
          <w:rPr>
            <w:webHidden/>
          </w:rPr>
          <w:fldChar w:fldCharType="separate"/>
        </w:r>
        <w:r w:rsidR="00F74271">
          <w:rPr>
            <w:webHidden/>
          </w:rPr>
          <w:t>2</w:t>
        </w:r>
        <w:r w:rsidR="00F74271">
          <w:rPr>
            <w:webHidden/>
          </w:rPr>
          <w:fldChar w:fldCharType="end"/>
        </w:r>
      </w:hyperlink>
    </w:p>
    <w:p w14:paraId="5976E2F5" w14:textId="5AB9D979" w:rsidR="00F74271" w:rsidRDefault="00F74271">
      <w:pPr>
        <w:pStyle w:val="TOC1"/>
        <w:rPr>
          <w:rFonts w:asciiTheme="minorHAnsi" w:eastAsiaTheme="minorEastAsia" w:hAnsiTheme="minorHAnsi" w:cstheme="minorBidi"/>
          <w:b w:val="0"/>
          <w:sz w:val="22"/>
          <w:szCs w:val="22"/>
          <w:lang w:eastAsia="en-GB"/>
        </w:rPr>
      </w:pPr>
      <w:hyperlink w:anchor="_Toc510046425" w:history="1">
        <w:r w:rsidRPr="009E36E8">
          <w:rPr>
            <w:rStyle w:val="Hyperlink"/>
          </w:rPr>
          <w:t>Table of contents</w:t>
        </w:r>
        <w:r>
          <w:rPr>
            <w:webHidden/>
          </w:rPr>
          <w:tab/>
        </w:r>
        <w:r>
          <w:rPr>
            <w:webHidden/>
          </w:rPr>
          <w:fldChar w:fldCharType="begin"/>
        </w:r>
        <w:r>
          <w:rPr>
            <w:webHidden/>
          </w:rPr>
          <w:instrText xml:space="preserve"> PAGEREF _Toc510046425 \h </w:instrText>
        </w:r>
        <w:r>
          <w:rPr>
            <w:webHidden/>
          </w:rPr>
        </w:r>
        <w:r>
          <w:rPr>
            <w:webHidden/>
          </w:rPr>
          <w:fldChar w:fldCharType="separate"/>
        </w:r>
        <w:r>
          <w:rPr>
            <w:webHidden/>
          </w:rPr>
          <w:t>4</w:t>
        </w:r>
        <w:r>
          <w:rPr>
            <w:webHidden/>
          </w:rPr>
          <w:fldChar w:fldCharType="end"/>
        </w:r>
      </w:hyperlink>
    </w:p>
    <w:p w14:paraId="40EDBE8D" w14:textId="06A6EEAD" w:rsidR="00F74271" w:rsidRDefault="00F74271">
      <w:pPr>
        <w:pStyle w:val="TOC1"/>
        <w:rPr>
          <w:rFonts w:asciiTheme="minorHAnsi" w:eastAsiaTheme="minorEastAsia" w:hAnsiTheme="minorHAnsi" w:cstheme="minorBidi"/>
          <w:b w:val="0"/>
          <w:sz w:val="22"/>
          <w:szCs w:val="22"/>
          <w:lang w:eastAsia="en-GB"/>
        </w:rPr>
      </w:pPr>
      <w:hyperlink w:anchor="_Toc510046426" w:history="1">
        <w:r w:rsidRPr="009E36E8">
          <w:rPr>
            <w:rStyle w:val="Hyperlink"/>
          </w:rPr>
          <w:t>List of Figures</w:t>
        </w:r>
        <w:r>
          <w:rPr>
            <w:webHidden/>
          </w:rPr>
          <w:tab/>
        </w:r>
        <w:r>
          <w:rPr>
            <w:webHidden/>
          </w:rPr>
          <w:fldChar w:fldCharType="begin"/>
        </w:r>
        <w:r>
          <w:rPr>
            <w:webHidden/>
          </w:rPr>
          <w:instrText xml:space="preserve"> PAGEREF _Toc510046426 \h </w:instrText>
        </w:r>
        <w:r>
          <w:rPr>
            <w:webHidden/>
          </w:rPr>
        </w:r>
        <w:r>
          <w:rPr>
            <w:webHidden/>
          </w:rPr>
          <w:fldChar w:fldCharType="separate"/>
        </w:r>
        <w:r>
          <w:rPr>
            <w:webHidden/>
          </w:rPr>
          <w:t>6</w:t>
        </w:r>
        <w:r>
          <w:rPr>
            <w:webHidden/>
          </w:rPr>
          <w:fldChar w:fldCharType="end"/>
        </w:r>
      </w:hyperlink>
    </w:p>
    <w:p w14:paraId="7BB3F020" w14:textId="03B472FB" w:rsidR="00F74271" w:rsidRDefault="00F74271">
      <w:pPr>
        <w:pStyle w:val="TOC1"/>
        <w:rPr>
          <w:rFonts w:asciiTheme="minorHAnsi" w:eastAsiaTheme="minorEastAsia" w:hAnsiTheme="minorHAnsi" w:cstheme="minorBidi"/>
          <w:b w:val="0"/>
          <w:sz w:val="22"/>
          <w:szCs w:val="22"/>
          <w:lang w:eastAsia="en-GB"/>
        </w:rPr>
      </w:pPr>
      <w:hyperlink w:anchor="_Toc510046427" w:history="1">
        <w:r w:rsidRPr="009E36E8">
          <w:rPr>
            <w:rStyle w:val="Hyperlink"/>
          </w:rPr>
          <w:t>List of Tables</w:t>
        </w:r>
        <w:r>
          <w:rPr>
            <w:webHidden/>
          </w:rPr>
          <w:tab/>
        </w:r>
        <w:r>
          <w:rPr>
            <w:webHidden/>
          </w:rPr>
          <w:fldChar w:fldCharType="begin"/>
        </w:r>
        <w:r>
          <w:rPr>
            <w:webHidden/>
          </w:rPr>
          <w:instrText xml:space="preserve"> PAGEREF _Toc510046427 \h </w:instrText>
        </w:r>
        <w:r>
          <w:rPr>
            <w:webHidden/>
          </w:rPr>
        </w:r>
        <w:r>
          <w:rPr>
            <w:webHidden/>
          </w:rPr>
          <w:fldChar w:fldCharType="separate"/>
        </w:r>
        <w:r>
          <w:rPr>
            <w:webHidden/>
          </w:rPr>
          <w:t>6</w:t>
        </w:r>
        <w:r>
          <w:rPr>
            <w:webHidden/>
          </w:rPr>
          <w:fldChar w:fldCharType="end"/>
        </w:r>
      </w:hyperlink>
    </w:p>
    <w:p w14:paraId="410FF1B6" w14:textId="7D787896" w:rsidR="00F74271" w:rsidRDefault="00F74271">
      <w:pPr>
        <w:pStyle w:val="TOC1"/>
        <w:rPr>
          <w:rFonts w:asciiTheme="minorHAnsi" w:eastAsiaTheme="minorEastAsia" w:hAnsiTheme="minorHAnsi" w:cstheme="minorBidi"/>
          <w:b w:val="0"/>
          <w:sz w:val="22"/>
          <w:szCs w:val="22"/>
          <w:lang w:eastAsia="en-GB"/>
        </w:rPr>
      </w:pPr>
      <w:hyperlink w:anchor="_Toc510046428" w:history="1">
        <w:r w:rsidRPr="009E36E8">
          <w:rPr>
            <w:rStyle w:val="Hyperlink"/>
          </w:rPr>
          <w:t>Terms and abbreviations</w:t>
        </w:r>
        <w:r>
          <w:rPr>
            <w:webHidden/>
          </w:rPr>
          <w:tab/>
        </w:r>
        <w:r>
          <w:rPr>
            <w:webHidden/>
          </w:rPr>
          <w:fldChar w:fldCharType="begin"/>
        </w:r>
        <w:r>
          <w:rPr>
            <w:webHidden/>
          </w:rPr>
          <w:instrText xml:space="preserve"> PAGEREF _Toc510046428 \h </w:instrText>
        </w:r>
        <w:r>
          <w:rPr>
            <w:webHidden/>
          </w:rPr>
        </w:r>
        <w:r>
          <w:rPr>
            <w:webHidden/>
          </w:rPr>
          <w:fldChar w:fldCharType="separate"/>
        </w:r>
        <w:r>
          <w:rPr>
            <w:webHidden/>
          </w:rPr>
          <w:t>7</w:t>
        </w:r>
        <w:r>
          <w:rPr>
            <w:webHidden/>
          </w:rPr>
          <w:fldChar w:fldCharType="end"/>
        </w:r>
      </w:hyperlink>
    </w:p>
    <w:p w14:paraId="1BB8B726" w14:textId="1009FE1B"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29" w:history="1">
        <w:r w:rsidRPr="009E36E8">
          <w:rPr>
            <w:rStyle w:val="Hyperlink"/>
          </w:rPr>
          <w:t>1</w:t>
        </w:r>
        <w:r>
          <w:rPr>
            <w:rFonts w:asciiTheme="minorHAnsi" w:eastAsiaTheme="minorEastAsia" w:hAnsiTheme="minorHAnsi" w:cstheme="minorBidi"/>
            <w:b w:val="0"/>
            <w:sz w:val="22"/>
            <w:szCs w:val="22"/>
            <w:lang w:eastAsia="en-GB"/>
          </w:rPr>
          <w:tab/>
        </w:r>
        <w:r w:rsidRPr="009E36E8">
          <w:rPr>
            <w:rStyle w:val="Hyperlink"/>
          </w:rPr>
          <w:t>Executive summary</w:t>
        </w:r>
        <w:r>
          <w:rPr>
            <w:webHidden/>
          </w:rPr>
          <w:tab/>
        </w:r>
        <w:r>
          <w:rPr>
            <w:webHidden/>
          </w:rPr>
          <w:fldChar w:fldCharType="begin"/>
        </w:r>
        <w:r>
          <w:rPr>
            <w:webHidden/>
          </w:rPr>
          <w:instrText xml:space="preserve"> PAGEREF _Toc510046429 \h </w:instrText>
        </w:r>
        <w:r>
          <w:rPr>
            <w:webHidden/>
          </w:rPr>
        </w:r>
        <w:r>
          <w:rPr>
            <w:webHidden/>
          </w:rPr>
          <w:fldChar w:fldCharType="separate"/>
        </w:r>
        <w:r>
          <w:rPr>
            <w:webHidden/>
          </w:rPr>
          <w:t>8</w:t>
        </w:r>
        <w:r>
          <w:rPr>
            <w:webHidden/>
          </w:rPr>
          <w:fldChar w:fldCharType="end"/>
        </w:r>
      </w:hyperlink>
    </w:p>
    <w:p w14:paraId="1856F317" w14:textId="003B78EF"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30" w:history="1">
        <w:r w:rsidRPr="009E36E8">
          <w:rPr>
            <w:rStyle w:val="Hyperlink"/>
          </w:rPr>
          <w:t>2</w:t>
        </w:r>
        <w:r>
          <w:rPr>
            <w:rFonts w:asciiTheme="minorHAnsi" w:eastAsiaTheme="minorEastAsia" w:hAnsiTheme="minorHAnsi" w:cstheme="minorBidi"/>
            <w:b w:val="0"/>
            <w:sz w:val="22"/>
            <w:szCs w:val="22"/>
            <w:lang w:eastAsia="en-GB"/>
          </w:rPr>
          <w:tab/>
        </w:r>
        <w:r w:rsidRPr="009E36E8">
          <w:rPr>
            <w:rStyle w:val="Hyperlink"/>
          </w:rPr>
          <w:t>Introduction</w:t>
        </w:r>
        <w:r>
          <w:rPr>
            <w:webHidden/>
          </w:rPr>
          <w:tab/>
        </w:r>
        <w:r>
          <w:rPr>
            <w:webHidden/>
          </w:rPr>
          <w:fldChar w:fldCharType="begin"/>
        </w:r>
        <w:r>
          <w:rPr>
            <w:webHidden/>
          </w:rPr>
          <w:instrText xml:space="preserve"> PAGEREF _Toc510046430 \h </w:instrText>
        </w:r>
        <w:r>
          <w:rPr>
            <w:webHidden/>
          </w:rPr>
        </w:r>
        <w:r>
          <w:rPr>
            <w:webHidden/>
          </w:rPr>
          <w:fldChar w:fldCharType="separate"/>
        </w:r>
        <w:r>
          <w:rPr>
            <w:webHidden/>
          </w:rPr>
          <w:t>10</w:t>
        </w:r>
        <w:r>
          <w:rPr>
            <w:webHidden/>
          </w:rPr>
          <w:fldChar w:fldCharType="end"/>
        </w:r>
      </w:hyperlink>
    </w:p>
    <w:p w14:paraId="5AB87B5E" w14:textId="54CB4AD8" w:rsidR="00F74271" w:rsidRDefault="00F74271">
      <w:pPr>
        <w:pStyle w:val="TOC2"/>
        <w:rPr>
          <w:rFonts w:asciiTheme="minorHAnsi" w:eastAsiaTheme="minorEastAsia" w:hAnsiTheme="minorHAnsi" w:cstheme="minorBidi"/>
          <w:szCs w:val="22"/>
          <w:lang w:eastAsia="en-GB"/>
        </w:rPr>
      </w:pPr>
      <w:hyperlink w:anchor="_Toc510046431" w:history="1">
        <w:r w:rsidRPr="009E36E8">
          <w:rPr>
            <w:rStyle w:val="Hyperlink"/>
          </w:rPr>
          <w:t>2.1</w:t>
        </w:r>
        <w:r>
          <w:rPr>
            <w:rFonts w:asciiTheme="minorHAnsi" w:eastAsiaTheme="minorEastAsia" w:hAnsiTheme="minorHAnsi" w:cstheme="minorBidi"/>
            <w:szCs w:val="22"/>
            <w:lang w:eastAsia="en-GB"/>
          </w:rPr>
          <w:tab/>
        </w:r>
        <w:r w:rsidRPr="009E36E8">
          <w:rPr>
            <w:rStyle w:val="Hyperlink"/>
          </w:rPr>
          <w:t>Purpose of this document</w:t>
        </w:r>
        <w:r>
          <w:rPr>
            <w:webHidden/>
          </w:rPr>
          <w:tab/>
        </w:r>
        <w:r>
          <w:rPr>
            <w:webHidden/>
          </w:rPr>
          <w:fldChar w:fldCharType="begin"/>
        </w:r>
        <w:r>
          <w:rPr>
            <w:webHidden/>
          </w:rPr>
          <w:instrText xml:space="preserve"> PAGEREF _Toc510046431 \h </w:instrText>
        </w:r>
        <w:r>
          <w:rPr>
            <w:webHidden/>
          </w:rPr>
        </w:r>
        <w:r>
          <w:rPr>
            <w:webHidden/>
          </w:rPr>
          <w:fldChar w:fldCharType="separate"/>
        </w:r>
        <w:r>
          <w:rPr>
            <w:webHidden/>
          </w:rPr>
          <w:t>10</w:t>
        </w:r>
        <w:r>
          <w:rPr>
            <w:webHidden/>
          </w:rPr>
          <w:fldChar w:fldCharType="end"/>
        </w:r>
      </w:hyperlink>
    </w:p>
    <w:p w14:paraId="72619FF5" w14:textId="5F56DEF9" w:rsidR="00F74271" w:rsidRDefault="00F74271">
      <w:pPr>
        <w:pStyle w:val="TOC2"/>
        <w:rPr>
          <w:rFonts w:asciiTheme="minorHAnsi" w:eastAsiaTheme="minorEastAsia" w:hAnsiTheme="minorHAnsi" w:cstheme="minorBidi"/>
          <w:szCs w:val="22"/>
          <w:lang w:eastAsia="en-GB"/>
        </w:rPr>
      </w:pPr>
      <w:hyperlink w:anchor="_Toc510046432" w:history="1">
        <w:r w:rsidRPr="009E36E8">
          <w:rPr>
            <w:rStyle w:val="Hyperlink"/>
          </w:rPr>
          <w:t>2.2</w:t>
        </w:r>
        <w:r>
          <w:rPr>
            <w:rFonts w:asciiTheme="minorHAnsi" w:eastAsiaTheme="minorEastAsia" w:hAnsiTheme="minorHAnsi" w:cstheme="minorBidi"/>
            <w:szCs w:val="22"/>
            <w:lang w:eastAsia="en-GB"/>
          </w:rPr>
          <w:tab/>
        </w:r>
        <w:r w:rsidRPr="009E36E8">
          <w:rPr>
            <w:rStyle w:val="Hyperlink"/>
          </w:rPr>
          <w:t>Scope</w:t>
        </w:r>
        <w:r>
          <w:rPr>
            <w:webHidden/>
          </w:rPr>
          <w:tab/>
        </w:r>
        <w:r>
          <w:rPr>
            <w:webHidden/>
          </w:rPr>
          <w:fldChar w:fldCharType="begin"/>
        </w:r>
        <w:r>
          <w:rPr>
            <w:webHidden/>
          </w:rPr>
          <w:instrText xml:space="preserve"> PAGEREF _Toc510046432 \h </w:instrText>
        </w:r>
        <w:r>
          <w:rPr>
            <w:webHidden/>
          </w:rPr>
        </w:r>
        <w:r>
          <w:rPr>
            <w:webHidden/>
          </w:rPr>
          <w:fldChar w:fldCharType="separate"/>
        </w:r>
        <w:r>
          <w:rPr>
            <w:webHidden/>
          </w:rPr>
          <w:t>10</w:t>
        </w:r>
        <w:r>
          <w:rPr>
            <w:webHidden/>
          </w:rPr>
          <w:fldChar w:fldCharType="end"/>
        </w:r>
      </w:hyperlink>
    </w:p>
    <w:p w14:paraId="26427FE7" w14:textId="74500594" w:rsidR="00F74271" w:rsidRDefault="00F74271">
      <w:pPr>
        <w:pStyle w:val="TOC2"/>
        <w:rPr>
          <w:rFonts w:asciiTheme="minorHAnsi" w:eastAsiaTheme="minorEastAsia" w:hAnsiTheme="minorHAnsi" w:cstheme="minorBidi"/>
          <w:szCs w:val="22"/>
          <w:lang w:eastAsia="en-GB"/>
        </w:rPr>
      </w:pPr>
      <w:hyperlink w:anchor="_Toc510046433" w:history="1">
        <w:r w:rsidRPr="009E36E8">
          <w:rPr>
            <w:rStyle w:val="Hyperlink"/>
          </w:rPr>
          <w:t>2.3</w:t>
        </w:r>
        <w:r>
          <w:rPr>
            <w:rFonts w:asciiTheme="minorHAnsi" w:eastAsiaTheme="minorEastAsia" w:hAnsiTheme="minorHAnsi" w:cstheme="minorBidi"/>
            <w:szCs w:val="22"/>
            <w:lang w:eastAsia="en-GB"/>
          </w:rPr>
          <w:tab/>
        </w:r>
        <w:r w:rsidRPr="009E36E8">
          <w:rPr>
            <w:rStyle w:val="Hyperlink"/>
          </w:rPr>
          <w:t>Parameters and terminology</w:t>
        </w:r>
        <w:r>
          <w:rPr>
            <w:webHidden/>
          </w:rPr>
          <w:tab/>
        </w:r>
        <w:r>
          <w:rPr>
            <w:webHidden/>
          </w:rPr>
          <w:fldChar w:fldCharType="begin"/>
        </w:r>
        <w:r>
          <w:rPr>
            <w:webHidden/>
          </w:rPr>
          <w:instrText xml:space="preserve"> PAGEREF _Toc510046433 \h </w:instrText>
        </w:r>
        <w:r>
          <w:rPr>
            <w:webHidden/>
          </w:rPr>
        </w:r>
        <w:r>
          <w:rPr>
            <w:webHidden/>
          </w:rPr>
          <w:fldChar w:fldCharType="separate"/>
        </w:r>
        <w:r>
          <w:rPr>
            <w:webHidden/>
          </w:rPr>
          <w:t>11</w:t>
        </w:r>
        <w:r>
          <w:rPr>
            <w:webHidden/>
          </w:rPr>
          <w:fldChar w:fldCharType="end"/>
        </w:r>
      </w:hyperlink>
    </w:p>
    <w:p w14:paraId="60318B2C" w14:textId="567364B1" w:rsidR="00F74271" w:rsidRDefault="00F74271">
      <w:pPr>
        <w:pStyle w:val="TOC2"/>
        <w:rPr>
          <w:rFonts w:asciiTheme="minorHAnsi" w:eastAsiaTheme="minorEastAsia" w:hAnsiTheme="minorHAnsi" w:cstheme="minorBidi"/>
          <w:szCs w:val="22"/>
          <w:lang w:eastAsia="en-GB"/>
        </w:rPr>
      </w:pPr>
      <w:hyperlink w:anchor="_Toc510046434" w:history="1">
        <w:r w:rsidRPr="009E36E8">
          <w:rPr>
            <w:rStyle w:val="Hyperlink"/>
          </w:rPr>
          <w:t>2.4</w:t>
        </w:r>
        <w:r>
          <w:rPr>
            <w:rFonts w:asciiTheme="minorHAnsi" w:eastAsiaTheme="minorEastAsia" w:hAnsiTheme="minorHAnsi" w:cstheme="minorBidi"/>
            <w:szCs w:val="22"/>
            <w:lang w:eastAsia="en-GB"/>
          </w:rPr>
          <w:tab/>
        </w:r>
        <w:r w:rsidRPr="009E36E8">
          <w:rPr>
            <w:rStyle w:val="Hyperlink"/>
          </w:rPr>
          <w:t>InterCor Contractual References</w:t>
        </w:r>
        <w:r>
          <w:rPr>
            <w:webHidden/>
          </w:rPr>
          <w:tab/>
        </w:r>
        <w:r>
          <w:rPr>
            <w:webHidden/>
          </w:rPr>
          <w:fldChar w:fldCharType="begin"/>
        </w:r>
        <w:r>
          <w:rPr>
            <w:webHidden/>
          </w:rPr>
          <w:instrText xml:space="preserve"> PAGEREF _Toc510046434 \h </w:instrText>
        </w:r>
        <w:r>
          <w:rPr>
            <w:webHidden/>
          </w:rPr>
        </w:r>
        <w:r>
          <w:rPr>
            <w:webHidden/>
          </w:rPr>
          <w:fldChar w:fldCharType="separate"/>
        </w:r>
        <w:r>
          <w:rPr>
            <w:webHidden/>
          </w:rPr>
          <w:t>13</w:t>
        </w:r>
        <w:r>
          <w:rPr>
            <w:webHidden/>
          </w:rPr>
          <w:fldChar w:fldCharType="end"/>
        </w:r>
      </w:hyperlink>
    </w:p>
    <w:p w14:paraId="67B4F10C" w14:textId="6EC2DCEE"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35" w:history="1">
        <w:r w:rsidRPr="009E36E8">
          <w:rPr>
            <w:rStyle w:val="Hyperlink"/>
          </w:rPr>
          <w:t>3</w:t>
        </w:r>
        <w:r>
          <w:rPr>
            <w:rFonts w:asciiTheme="minorHAnsi" w:eastAsiaTheme="minorEastAsia" w:hAnsiTheme="minorHAnsi" w:cstheme="minorBidi"/>
            <w:b w:val="0"/>
            <w:sz w:val="22"/>
            <w:szCs w:val="22"/>
            <w:lang w:eastAsia="en-GB"/>
          </w:rPr>
          <w:tab/>
        </w:r>
        <w:r w:rsidRPr="009E36E8">
          <w:rPr>
            <w:rStyle w:val="Hyperlink"/>
          </w:rPr>
          <w:t>Rationale for common logging</w:t>
        </w:r>
        <w:r>
          <w:rPr>
            <w:webHidden/>
          </w:rPr>
          <w:tab/>
        </w:r>
        <w:r>
          <w:rPr>
            <w:webHidden/>
          </w:rPr>
          <w:fldChar w:fldCharType="begin"/>
        </w:r>
        <w:r>
          <w:rPr>
            <w:webHidden/>
          </w:rPr>
          <w:instrText xml:space="preserve"> PAGEREF _Toc510046435 \h </w:instrText>
        </w:r>
        <w:r>
          <w:rPr>
            <w:webHidden/>
          </w:rPr>
        </w:r>
        <w:r>
          <w:rPr>
            <w:webHidden/>
          </w:rPr>
          <w:fldChar w:fldCharType="separate"/>
        </w:r>
        <w:r>
          <w:rPr>
            <w:webHidden/>
          </w:rPr>
          <w:t>15</w:t>
        </w:r>
        <w:r>
          <w:rPr>
            <w:webHidden/>
          </w:rPr>
          <w:fldChar w:fldCharType="end"/>
        </w:r>
      </w:hyperlink>
    </w:p>
    <w:p w14:paraId="23903FF0" w14:textId="34908CEF" w:rsidR="00F74271" w:rsidRDefault="00F74271">
      <w:pPr>
        <w:pStyle w:val="TOC2"/>
        <w:rPr>
          <w:rFonts w:asciiTheme="minorHAnsi" w:eastAsiaTheme="minorEastAsia" w:hAnsiTheme="minorHAnsi" w:cstheme="minorBidi"/>
          <w:szCs w:val="22"/>
          <w:lang w:eastAsia="en-GB"/>
        </w:rPr>
      </w:pPr>
      <w:hyperlink w:anchor="_Toc510046436" w:history="1">
        <w:r w:rsidRPr="009E36E8">
          <w:rPr>
            <w:rStyle w:val="Hyperlink"/>
          </w:rPr>
          <w:t>3.1</w:t>
        </w:r>
        <w:r>
          <w:rPr>
            <w:rFonts w:asciiTheme="minorHAnsi" w:eastAsiaTheme="minorEastAsia" w:hAnsiTheme="minorHAnsi" w:cstheme="minorBidi"/>
            <w:szCs w:val="22"/>
            <w:lang w:eastAsia="en-GB"/>
          </w:rPr>
          <w:tab/>
        </w:r>
        <w:r w:rsidRPr="009E36E8">
          <w:rPr>
            <w:rStyle w:val="Hyperlink"/>
          </w:rPr>
          <w:t>Basic assumptions</w:t>
        </w:r>
        <w:r>
          <w:rPr>
            <w:webHidden/>
          </w:rPr>
          <w:tab/>
        </w:r>
        <w:r>
          <w:rPr>
            <w:webHidden/>
          </w:rPr>
          <w:fldChar w:fldCharType="begin"/>
        </w:r>
        <w:r>
          <w:rPr>
            <w:webHidden/>
          </w:rPr>
          <w:instrText xml:space="preserve"> PAGEREF _Toc510046436 \h </w:instrText>
        </w:r>
        <w:r>
          <w:rPr>
            <w:webHidden/>
          </w:rPr>
        </w:r>
        <w:r>
          <w:rPr>
            <w:webHidden/>
          </w:rPr>
          <w:fldChar w:fldCharType="separate"/>
        </w:r>
        <w:r>
          <w:rPr>
            <w:webHidden/>
          </w:rPr>
          <w:t>15</w:t>
        </w:r>
        <w:r>
          <w:rPr>
            <w:webHidden/>
          </w:rPr>
          <w:fldChar w:fldCharType="end"/>
        </w:r>
      </w:hyperlink>
    </w:p>
    <w:p w14:paraId="6FF1A736" w14:textId="7A06E510" w:rsidR="00F74271" w:rsidRDefault="00F74271">
      <w:pPr>
        <w:pStyle w:val="TOC2"/>
        <w:rPr>
          <w:rFonts w:asciiTheme="minorHAnsi" w:eastAsiaTheme="minorEastAsia" w:hAnsiTheme="minorHAnsi" w:cstheme="minorBidi"/>
          <w:szCs w:val="22"/>
          <w:lang w:eastAsia="en-GB"/>
        </w:rPr>
      </w:pPr>
      <w:hyperlink w:anchor="_Toc510046437" w:history="1">
        <w:r w:rsidRPr="009E36E8">
          <w:rPr>
            <w:rStyle w:val="Hyperlink"/>
          </w:rPr>
          <w:t>3.2</w:t>
        </w:r>
        <w:r>
          <w:rPr>
            <w:rFonts w:asciiTheme="minorHAnsi" w:eastAsiaTheme="minorEastAsia" w:hAnsiTheme="minorHAnsi" w:cstheme="minorBidi"/>
            <w:szCs w:val="22"/>
            <w:lang w:eastAsia="en-GB"/>
          </w:rPr>
          <w:tab/>
        </w:r>
        <w:r w:rsidRPr="009E36E8">
          <w:rPr>
            <w:rStyle w:val="Hyperlink"/>
          </w:rPr>
          <w:t>Logging per experiment</w:t>
        </w:r>
        <w:r>
          <w:rPr>
            <w:webHidden/>
          </w:rPr>
          <w:tab/>
        </w:r>
        <w:r>
          <w:rPr>
            <w:webHidden/>
          </w:rPr>
          <w:fldChar w:fldCharType="begin"/>
        </w:r>
        <w:r>
          <w:rPr>
            <w:webHidden/>
          </w:rPr>
          <w:instrText xml:space="preserve"> PAGEREF _Toc510046437 \h </w:instrText>
        </w:r>
        <w:r>
          <w:rPr>
            <w:webHidden/>
          </w:rPr>
        </w:r>
        <w:r>
          <w:rPr>
            <w:webHidden/>
          </w:rPr>
          <w:fldChar w:fldCharType="separate"/>
        </w:r>
        <w:r>
          <w:rPr>
            <w:webHidden/>
          </w:rPr>
          <w:t>16</w:t>
        </w:r>
        <w:r>
          <w:rPr>
            <w:webHidden/>
          </w:rPr>
          <w:fldChar w:fldCharType="end"/>
        </w:r>
      </w:hyperlink>
    </w:p>
    <w:p w14:paraId="24A8B855" w14:textId="76AD7D2B" w:rsidR="00F74271" w:rsidRDefault="00F74271">
      <w:pPr>
        <w:pStyle w:val="TOC2"/>
        <w:rPr>
          <w:rFonts w:asciiTheme="minorHAnsi" w:eastAsiaTheme="minorEastAsia" w:hAnsiTheme="minorHAnsi" w:cstheme="minorBidi"/>
          <w:szCs w:val="22"/>
          <w:lang w:eastAsia="en-GB"/>
        </w:rPr>
      </w:pPr>
      <w:hyperlink w:anchor="_Toc510046438" w:history="1">
        <w:r w:rsidRPr="009E36E8">
          <w:rPr>
            <w:rStyle w:val="Hyperlink"/>
          </w:rPr>
          <w:t>3.3</w:t>
        </w:r>
        <w:r>
          <w:rPr>
            <w:rFonts w:asciiTheme="minorHAnsi" w:eastAsiaTheme="minorEastAsia" w:hAnsiTheme="minorHAnsi" w:cstheme="minorBidi"/>
            <w:szCs w:val="22"/>
            <w:lang w:eastAsia="en-GB"/>
          </w:rPr>
          <w:tab/>
        </w:r>
        <w:r w:rsidRPr="009E36E8">
          <w:rPr>
            <w:rStyle w:val="Hyperlink"/>
          </w:rPr>
          <w:t>Structure of log items</w:t>
        </w:r>
        <w:r>
          <w:rPr>
            <w:webHidden/>
          </w:rPr>
          <w:tab/>
        </w:r>
        <w:r>
          <w:rPr>
            <w:webHidden/>
          </w:rPr>
          <w:fldChar w:fldCharType="begin"/>
        </w:r>
        <w:r>
          <w:rPr>
            <w:webHidden/>
          </w:rPr>
          <w:instrText xml:space="preserve"> PAGEREF _Toc510046438 \h </w:instrText>
        </w:r>
        <w:r>
          <w:rPr>
            <w:webHidden/>
          </w:rPr>
        </w:r>
        <w:r>
          <w:rPr>
            <w:webHidden/>
          </w:rPr>
          <w:fldChar w:fldCharType="separate"/>
        </w:r>
        <w:r>
          <w:rPr>
            <w:webHidden/>
          </w:rPr>
          <w:t>16</w:t>
        </w:r>
        <w:r>
          <w:rPr>
            <w:webHidden/>
          </w:rPr>
          <w:fldChar w:fldCharType="end"/>
        </w:r>
      </w:hyperlink>
    </w:p>
    <w:p w14:paraId="77B45623" w14:textId="543173A5" w:rsidR="00F74271" w:rsidRDefault="00F74271">
      <w:pPr>
        <w:pStyle w:val="TOC2"/>
        <w:rPr>
          <w:rFonts w:asciiTheme="minorHAnsi" w:eastAsiaTheme="minorEastAsia" w:hAnsiTheme="minorHAnsi" w:cstheme="minorBidi"/>
          <w:szCs w:val="22"/>
          <w:lang w:eastAsia="en-GB"/>
        </w:rPr>
      </w:pPr>
      <w:hyperlink w:anchor="_Toc510046439" w:history="1">
        <w:r w:rsidRPr="009E36E8">
          <w:rPr>
            <w:rStyle w:val="Hyperlink"/>
          </w:rPr>
          <w:t>3.4</w:t>
        </w:r>
        <w:r>
          <w:rPr>
            <w:rFonts w:asciiTheme="minorHAnsi" w:eastAsiaTheme="minorEastAsia" w:hAnsiTheme="minorHAnsi" w:cstheme="minorBidi"/>
            <w:szCs w:val="22"/>
            <w:lang w:eastAsia="en-GB"/>
          </w:rPr>
          <w:tab/>
        </w:r>
        <w:r w:rsidRPr="009E36E8">
          <w:rPr>
            <w:rStyle w:val="Hyperlink"/>
          </w:rPr>
          <w:t>Layers</w:t>
        </w:r>
        <w:r>
          <w:rPr>
            <w:webHidden/>
          </w:rPr>
          <w:tab/>
        </w:r>
        <w:r>
          <w:rPr>
            <w:webHidden/>
          </w:rPr>
          <w:fldChar w:fldCharType="begin"/>
        </w:r>
        <w:r>
          <w:rPr>
            <w:webHidden/>
          </w:rPr>
          <w:instrText xml:space="preserve"> PAGEREF _Toc510046439 \h </w:instrText>
        </w:r>
        <w:r>
          <w:rPr>
            <w:webHidden/>
          </w:rPr>
        </w:r>
        <w:r>
          <w:rPr>
            <w:webHidden/>
          </w:rPr>
          <w:fldChar w:fldCharType="separate"/>
        </w:r>
        <w:r>
          <w:rPr>
            <w:webHidden/>
          </w:rPr>
          <w:t>16</w:t>
        </w:r>
        <w:r>
          <w:rPr>
            <w:webHidden/>
          </w:rPr>
          <w:fldChar w:fldCharType="end"/>
        </w:r>
      </w:hyperlink>
    </w:p>
    <w:p w14:paraId="5C5984EF" w14:textId="4A11CCC9" w:rsidR="00F74271" w:rsidRDefault="00F74271">
      <w:pPr>
        <w:pStyle w:val="TOC2"/>
        <w:rPr>
          <w:rFonts w:asciiTheme="minorHAnsi" w:eastAsiaTheme="minorEastAsia" w:hAnsiTheme="minorHAnsi" w:cstheme="minorBidi"/>
          <w:szCs w:val="22"/>
          <w:lang w:eastAsia="en-GB"/>
        </w:rPr>
      </w:pPr>
      <w:hyperlink w:anchor="_Toc510046440" w:history="1">
        <w:r w:rsidRPr="009E36E8">
          <w:rPr>
            <w:rStyle w:val="Hyperlink"/>
          </w:rPr>
          <w:t>3.5</w:t>
        </w:r>
        <w:r>
          <w:rPr>
            <w:rFonts w:asciiTheme="minorHAnsi" w:eastAsiaTheme="minorEastAsia" w:hAnsiTheme="minorHAnsi" w:cstheme="minorBidi"/>
            <w:szCs w:val="22"/>
            <w:lang w:eastAsia="en-GB"/>
          </w:rPr>
          <w:tab/>
        </w:r>
        <w:r w:rsidRPr="009E36E8">
          <w:rPr>
            <w:rStyle w:val="Hyperlink"/>
          </w:rPr>
          <w:t>Communication Logging</w:t>
        </w:r>
        <w:r>
          <w:rPr>
            <w:webHidden/>
          </w:rPr>
          <w:tab/>
        </w:r>
        <w:r>
          <w:rPr>
            <w:webHidden/>
          </w:rPr>
          <w:fldChar w:fldCharType="begin"/>
        </w:r>
        <w:r>
          <w:rPr>
            <w:webHidden/>
          </w:rPr>
          <w:instrText xml:space="preserve"> PAGEREF _Toc510046440 \h </w:instrText>
        </w:r>
        <w:r>
          <w:rPr>
            <w:webHidden/>
          </w:rPr>
        </w:r>
        <w:r>
          <w:rPr>
            <w:webHidden/>
          </w:rPr>
          <w:fldChar w:fldCharType="separate"/>
        </w:r>
        <w:r>
          <w:rPr>
            <w:webHidden/>
          </w:rPr>
          <w:t>18</w:t>
        </w:r>
        <w:r>
          <w:rPr>
            <w:webHidden/>
          </w:rPr>
          <w:fldChar w:fldCharType="end"/>
        </w:r>
      </w:hyperlink>
    </w:p>
    <w:p w14:paraId="714DA75A" w14:textId="28666C62" w:rsidR="00F74271" w:rsidRDefault="00F74271">
      <w:pPr>
        <w:pStyle w:val="TOC2"/>
        <w:rPr>
          <w:rFonts w:asciiTheme="minorHAnsi" w:eastAsiaTheme="minorEastAsia" w:hAnsiTheme="minorHAnsi" w:cstheme="minorBidi"/>
          <w:szCs w:val="22"/>
          <w:lang w:eastAsia="en-GB"/>
        </w:rPr>
      </w:pPr>
      <w:hyperlink w:anchor="_Toc510046441" w:history="1">
        <w:r w:rsidRPr="009E36E8">
          <w:rPr>
            <w:rStyle w:val="Hyperlink"/>
          </w:rPr>
          <w:t>3.6</w:t>
        </w:r>
        <w:r>
          <w:rPr>
            <w:rFonts w:asciiTheme="minorHAnsi" w:eastAsiaTheme="minorEastAsia" w:hAnsiTheme="minorHAnsi" w:cstheme="minorBidi"/>
            <w:szCs w:val="22"/>
            <w:lang w:eastAsia="en-GB"/>
          </w:rPr>
          <w:tab/>
        </w:r>
        <w:r w:rsidRPr="009E36E8">
          <w:rPr>
            <w:rStyle w:val="Hyperlink"/>
          </w:rPr>
          <w:t>Application and HMI Logging</w:t>
        </w:r>
        <w:r>
          <w:rPr>
            <w:webHidden/>
          </w:rPr>
          <w:tab/>
        </w:r>
        <w:r>
          <w:rPr>
            <w:webHidden/>
          </w:rPr>
          <w:fldChar w:fldCharType="begin"/>
        </w:r>
        <w:r>
          <w:rPr>
            <w:webHidden/>
          </w:rPr>
          <w:instrText xml:space="preserve"> PAGEREF _Toc510046441 \h </w:instrText>
        </w:r>
        <w:r>
          <w:rPr>
            <w:webHidden/>
          </w:rPr>
        </w:r>
        <w:r>
          <w:rPr>
            <w:webHidden/>
          </w:rPr>
          <w:fldChar w:fldCharType="separate"/>
        </w:r>
        <w:r>
          <w:rPr>
            <w:webHidden/>
          </w:rPr>
          <w:t>18</w:t>
        </w:r>
        <w:r>
          <w:rPr>
            <w:webHidden/>
          </w:rPr>
          <w:fldChar w:fldCharType="end"/>
        </w:r>
      </w:hyperlink>
    </w:p>
    <w:p w14:paraId="4B1A226D" w14:textId="0C2D4C31"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42" w:history="1">
        <w:r w:rsidRPr="009E36E8">
          <w:rPr>
            <w:rStyle w:val="Hyperlink"/>
            <w:noProof/>
          </w:rPr>
          <w:t>3.6.1</w:t>
        </w:r>
        <w:r>
          <w:rPr>
            <w:rFonts w:asciiTheme="minorHAnsi" w:eastAsiaTheme="minorEastAsia" w:hAnsiTheme="minorHAnsi" w:cstheme="minorBidi"/>
            <w:noProof/>
            <w:szCs w:val="22"/>
            <w:lang w:eastAsia="en-GB"/>
          </w:rPr>
          <w:tab/>
        </w:r>
        <w:r w:rsidRPr="009E36E8">
          <w:rPr>
            <w:rStyle w:val="Hyperlink"/>
            <w:noProof/>
          </w:rPr>
          <w:t>Definition of event models and actions</w:t>
        </w:r>
        <w:r>
          <w:rPr>
            <w:noProof/>
            <w:webHidden/>
          </w:rPr>
          <w:tab/>
        </w:r>
        <w:r>
          <w:rPr>
            <w:noProof/>
            <w:webHidden/>
          </w:rPr>
          <w:fldChar w:fldCharType="begin"/>
        </w:r>
        <w:r>
          <w:rPr>
            <w:noProof/>
            <w:webHidden/>
          </w:rPr>
          <w:instrText xml:space="preserve"> PAGEREF _Toc510046442 \h </w:instrText>
        </w:r>
        <w:r>
          <w:rPr>
            <w:noProof/>
            <w:webHidden/>
          </w:rPr>
        </w:r>
        <w:r>
          <w:rPr>
            <w:noProof/>
            <w:webHidden/>
          </w:rPr>
          <w:fldChar w:fldCharType="separate"/>
        </w:r>
        <w:r>
          <w:rPr>
            <w:noProof/>
            <w:webHidden/>
          </w:rPr>
          <w:t>18</w:t>
        </w:r>
        <w:r>
          <w:rPr>
            <w:noProof/>
            <w:webHidden/>
          </w:rPr>
          <w:fldChar w:fldCharType="end"/>
        </w:r>
      </w:hyperlink>
    </w:p>
    <w:p w14:paraId="44A79DD1" w14:textId="785216ED"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43" w:history="1">
        <w:r w:rsidRPr="009E36E8">
          <w:rPr>
            <w:rStyle w:val="Hyperlink"/>
            <w:noProof/>
          </w:rPr>
          <w:t>3.6.2</w:t>
        </w:r>
        <w:r>
          <w:rPr>
            <w:rFonts w:asciiTheme="minorHAnsi" w:eastAsiaTheme="minorEastAsia" w:hAnsiTheme="minorHAnsi" w:cstheme="minorBidi"/>
            <w:noProof/>
            <w:szCs w:val="22"/>
            <w:lang w:eastAsia="en-GB"/>
          </w:rPr>
          <w:tab/>
        </w:r>
        <w:r w:rsidRPr="009E36E8">
          <w:rPr>
            <w:rStyle w:val="Hyperlink"/>
            <w:noProof/>
          </w:rPr>
          <w:t>Logging events and actions</w:t>
        </w:r>
        <w:r>
          <w:rPr>
            <w:noProof/>
            <w:webHidden/>
          </w:rPr>
          <w:tab/>
        </w:r>
        <w:r>
          <w:rPr>
            <w:noProof/>
            <w:webHidden/>
          </w:rPr>
          <w:fldChar w:fldCharType="begin"/>
        </w:r>
        <w:r>
          <w:rPr>
            <w:noProof/>
            <w:webHidden/>
          </w:rPr>
          <w:instrText xml:space="preserve"> PAGEREF _Toc510046443 \h </w:instrText>
        </w:r>
        <w:r>
          <w:rPr>
            <w:noProof/>
            <w:webHidden/>
          </w:rPr>
        </w:r>
        <w:r>
          <w:rPr>
            <w:noProof/>
            <w:webHidden/>
          </w:rPr>
          <w:fldChar w:fldCharType="separate"/>
        </w:r>
        <w:r>
          <w:rPr>
            <w:noProof/>
            <w:webHidden/>
          </w:rPr>
          <w:t>20</w:t>
        </w:r>
        <w:r>
          <w:rPr>
            <w:noProof/>
            <w:webHidden/>
          </w:rPr>
          <w:fldChar w:fldCharType="end"/>
        </w:r>
      </w:hyperlink>
    </w:p>
    <w:p w14:paraId="6D5E3C2E" w14:textId="21F060A1"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44" w:history="1">
        <w:r w:rsidRPr="009E36E8">
          <w:rPr>
            <w:rStyle w:val="Hyperlink"/>
            <w:noProof/>
          </w:rPr>
          <w:t>3.6.3</w:t>
        </w:r>
        <w:r>
          <w:rPr>
            <w:rFonts w:asciiTheme="minorHAnsi" w:eastAsiaTheme="minorEastAsia" w:hAnsiTheme="minorHAnsi" w:cstheme="minorBidi"/>
            <w:noProof/>
            <w:szCs w:val="22"/>
            <w:lang w:eastAsia="en-GB"/>
          </w:rPr>
          <w:tab/>
        </w:r>
        <w:r w:rsidRPr="009E36E8">
          <w:rPr>
            <w:rStyle w:val="Hyperlink"/>
            <w:noProof/>
          </w:rPr>
          <w:t>Relating actions and events</w:t>
        </w:r>
        <w:r>
          <w:rPr>
            <w:noProof/>
            <w:webHidden/>
          </w:rPr>
          <w:tab/>
        </w:r>
        <w:r>
          <w:rPr>
            <w:noProof/>
            <w:webHidden/>
          </w:rPr>
          <w:fldChar w:fldCharType="begin"/>
        </w:r>
        <w:r>
          <w:rPr>
            <w:noProof/>
            <w:webHidden/>
          </w:rPr>
          <w:instrText xml:space="preserve"> PAGEREF _Toc510046444 \h </w:instrText>
        </w:r>
        <w:r>
          <w:rPr>
            <w:noProof/>
            <w:webHidden/>
          </w:rPr>
        </w:r>
        <w:r>
          <w:rPr>
            <w:noProof/>
            <w:webHidden/>
          </w:rPr>
          <w:fldChar w:fldCharType="separate"/>
        </w:r>
        <w:r>
          <w:rPr>
            <w:noProof/>
            <w:webHidden/>
          </w:rPr>
          <w:t>21</w:t>
        </w:r>
        <w:r>
          <w:rPr>
            <w:noProof/>
            <w:webHidden/>
          </w:rPr>
          <w:fldChar w:fldCharType="end"/>
        </w:r>
      </w:hyperlink>
    </w:p>
    <w:p w14:paraId="5337A812" w14:textId="45D64C92"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45" w:history="1">
        <w:r w:rsidRPr="009E36E8">
          <w:rPr>
            <w:rStyle w:val="Hyperlink"/>
          </w:rPr>
          <w:t>4</w:t>
        </w:r>
        <w:r>
          <w:rPr>
            <w:rFonts w:asciiTheme="minorHAnsi" w:eastAsiaTheme="minorEastAsia" w:hAnsiTheme="minorHAnsi" w:cstheme="minorBidi"/>
            <w:b w:val="0"/>
            <w:sz w:val="22"/>
            <w:szCs w:val="22"/>
            <w:lang w:eastAsia="en-GB"/>
          </w:rPr>
          <w:tab/>
        </w:r>
        <w:r w:rsidRPr="009E36E8">
          <w:rPr>
            <w:rStyle w:val="Hyperlink"/>
          </w:rPr>
          <w:t>C-ITS Communication Logging</w:t>
        </w:r>
        <w:r>
          <w:rPr>
            <w:webHidden/>
          </w:rPr>
          <w:tab/>
        </w:r>
        <w:r>
          <w:rPr>
            <w:webHidden/>
          </w:rPr>
          <w:fldChar w:fldCharType="begin"/>
        </w:r>
        <w:r>
          <w:rPr>
            <w:webHidden/>
          </w:rPr>
          <w:instrText xml:space="preserve"> PAGEREF _Toc510046445 \h </w:instrText>
        </w:r>
        <w:r>
          <w:rPr>
            <w:webHidden/>
          </w:rPr>
        </w:r>
        <w:r>
          <w:rPr>
            <w:webHidden/>
          </w:rPr>
          <w:fldChar w:fldCharType="separate"/>
        </w:r>
        <w:r>
          <w:rPr>
            <w:webHidden/>
          </w:rPr>
          <w:t>23</w:t>
        </w:r>
        <w:r>
          <w:rPr>
            <w:webHidden/>
          </w:rPr>
          <w:fldChar w:fldCharType="end"/>
        </w:r>
      </w:hyperlink>
    </w:p>
    <w:p w14:paraId="1937A205" w14:textId="31CC6103" w:rsidR="00F74271" w:rsidRDefault="00F74271">
      <w:pPr>
        <w:pStyle w:val="TOC2"/>
        <w:rPr>
          <w:rFonts w:asciiTheme="minorHAnsi" w:eastAsiaTheme="minorEastAsia" w:hAnsiTheme="minorHAnsi" w:cstheme="minorBidi"/>
          <w:szCs w:val="22"/>
          <w:lang w:eastAsia="en-GB"/>
        </w:rPr>
      </w:pPr>
      <w:hyperlink w:anchor="_Toc510046446" w:history="1">
        <w:r w:rsidRPr="009E36E8">
          <w:rPr>
            <w:rStyle w:val="Hyperlink"/>
          </w:rPr>
          <w:t>4.1</w:t>
        </w:r>
        <w:r>
          <w:rPr>
            <w:rFonts w:asciiTheme="minorHAnsi" w:eastAsiaTheme="minorEastAsia" w:hAnsiTheme="minorHAnsi" w:cstheme="minorBidi"/>
            <w:szCs w:val="22"/>
            <w:lang w:eastAsia="en-GB"/>
          </w:rPr>
          <w:tab/>
        </w:r>
        <w:r w:rsidRPr="009E36E8">
          <w:rPr>
            <w:rStyle w:val="Hyperlink"/>
          </w:rPr>
          <w:t>Message identification</w:t>
        </w:r>
        <w:r>
          <w:rPr>
            <w:webHidden/>
          </w:rPr>
          <w:tab/>
        </w:r>
        <w:r>
          <w:rPr>
            <w:webHidden/>
          </w:rPr>
          <w:fldChar w:fldCharType="begin"/>
        </w:r>
        <w:r>
          <w:rPr>
            <w:webHidden/>
          </w:rPr>
          <w:instrText xml:space="preserve"> PAGEREF _Toc510046446 \h </w:instrText>
        </w:r>
        <w:r>
          <w:rPr>
            <w:webHidden/>
          </w:rPr>
        </w:r>
        <w:r>
          <w:rPr>
            <w:webHidden/>
          </w:rPr>
          <w:fldChar w:fldCharType="separate"/>
        </w:r>
        <w:r>
          <w:rPr>
            <w:webHidden/>
          </w:rPr>
          <w:t>25</w:t>
        </w:r>
        <w:r>
          <w:rPr>
            <w:webHidden/>
          </w:rPr>
          <w:fldChar w:fldCharType="end"/>
        </w:r>
      </w:hyperlink>
    </w:p>
    <w:p w14:paraId="064F4760" w14:textId="1B674EDA" w:rsidR="00F74271" w:rsidRDefault="00F74271">
      <w:pPr>
        <w:pStyle w:val="TOC2"/>
        <w:rPr>
          <w:rFonts w:asciiTheme="minorHAnsi" w:eastAsiaTheme="minorEastAsia" w:hAnsiTheme="minorHAnsi" w:cstheme="minorBidi"/>
          <w:szCs w:val="22"/>
          <w:lang w:eastAsia="en-GB"/>
        </w:rPr>
      </w:pPr>
      <w:hyperlink w:anchor="_Toc510046447" w:history="1">
        <w:r w:rsidRPr="009E36E8">
          <w:rPr>
            <w:rStyle w:val="Hyperlink"/>
          </w:rPr>
          <w:t>4.2</w:t>
        </w:r>
        <w:r>
          <w:rPr>
            <w:rFonts w:asciiTheme="minorHAnsi" w:eastAsiaTheme="minorEastAsia" w:hAnsiTheme="minorHAnsi" w:cstheme="minorBidi"/>
            <w:szCs w:val="22"/>
            <w:lang w:eastAsia="en-GB"/>
          </w:rPr>
          <w:tab/>
        </w:r>
        <w:r w:rsidRPr="009E36E8">
          <w:rPr>
            <w:rStyle w:val="Hyperlink"/>
          </w:rPr>
          <w:t>Log file formats</w:t>
        </w:r>
        <w:r>
          <w:rPr>
            <w:webHidden/>
          </w:rPr>
          <w:tab/>
        </w:r>
        <w:r>
          <w:rPr>
            <w:webHidden/>
          </w:rPr>
          <w:fldChar w:fldCharType="begin"/>
        </w:r>
        <w:r>
          <w:rPr>
            <w:webHidden/>
          </w:rPr>
          <w:instrText xml:space="preserve"> PAGEREF _Toc510046447 \h </w:instrText>
        </w:r>
        <w:r>
          <w:rPr>
            <w:webHidden/>
          </w:rPr>
        </w:r>
        <w:r>
          <w:rPr>
            <w:webHidden/>
          </w:rPr>
          <w:fldChar w:fldCharType="separate"/>
        </w:r>
        <w:r>
          <w:rPr>
            <w:webHidden/>
          </w:rPr>
          <w:t>25</w:t>
        </w:r>
        <w:r>
          <w:rPr>
            <w:webHidden/>
          </w:rPr>
          <w:fldChar w:fldCharType="end"/>
        </w:r>
      </w:hyperlink>
    </w:p>
    <w:p w14:paraId="2A71F223" w14:textId="58F960D7"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48" w:history="1">
        <w:r w:rsidRPr="009E36E8">
          <w:rPr>
            <w:rStyle w:val="Hyperlink"/>
            <w:noProof/>
          </w:rPr>
          <w:t>4.2.1</w:t>
        </w:r>
        <w:r>
          <w:rPr>
            <w:rFonts w:asciiTheme="minorHAnsi" w:eastAsiaTheme="minorEastAsia" w:hAnsiTheme="minorHAnsi" w:cstheme="minorBidi"/>
            <w:noProof/>
            <w:szCs w:val="22"/>
            <w:lang w:eastAsia="en-GB"/>
          </w:rPr>
          <w:tab/>
        </w:r>
        <w:r w:rsidRPr="009E36E8">
          <w:rPr>
            <w:rStyle w:val="Hyperlink"/>
            <w:noProof/>
          </w:rPr>
          <w:t>SQL</w:t>
        </w:r>
        <w:r>
          <w:rPr>
            <w:noProof/>
            <w:webHidden/>
          </w:rPr>
          <w:tab/>
        </w:r>
        <w:r>
          <w:rPr>
            <w:noProof/>
            <w:webHidden/>
          </w:rPr>
          <w:fldChar w:fldCharType="begin"/>
        </w:r>
        <w:r>
          <w:rPr>
            <w:noProof/>
            <w:webHidden/>
          </w:rPr>
          <w:instrText xml:space="preserve"> PAGEREF _Toc510046448 \h </w:instrText>
        </w:r>
        <w:r>
          <w:rPr>
            <w:noProof/>
            <w:webHidden/>
          </w:rPr>
        </w:r>
        <w:r>
          <w:rPr>
            <w:noProof/>
            <w:webHidden/>
          </w:rPr>
          <w:fldChar w:fldCharType="separate"/>
        </w:r>
        <w:r>
          <w:rPr>
            <w:noProof/>
            <w:webHidden/>
          </w:rPr>
          <w:t>25</w:t>
        </w:r>
        <w:r>
          <w:rPr>
            <w:noProof/>
            <w:webHidden/>
          </w:rPr>
          <w:fldChar w:fldCharType="end"/>
        </w:r>
      </w:hyperlink>
    </w:p>
    <w:p w14:paraId="7062EE65" w14:textId="2A9DB32F"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49" w:history="1">
        <w:r w:rsidRPr="009E36E8">
          <w:rPr>
            <w:rStyle w:val="Hyperlink"/>
            <w:noProof/>
          </w:rPr>
          <w:t>4.2.2</w:t>
        </w:r>
        <w:r>
          <w:rPr>
            <w:rFonts w:asciiTheme="minorHAnsi" w:eastAsiaTheme="minorEastAsia" w:hAnsiTheme="minorHAnsi" w:cstheme="minorBidi"/>
            <w:noProof/>
            <w:szCs w:val="22"/>
            <w:lang w:eastAsia="en-GB"/>
          </w:rPr>
          <w:tab/>
        </w:r>
        <w:r w:rsidRPr="009E36E8">
          <w:rPr>
            <w:rStyle w:val="Hyperlink"/>
            <w:noProof/>
          </w:rPr>
          <w:t>CSV</w:t>
        </w:r>
        <w:r>
          <w:rPr>
            <w:noProof/>
            <w:webHidden/>
          </w:rPr>
          <w:tab/>
        </w:r>
        <w:r>
          <w:rPr>
            <w:noProof/>
            <w:webHidden/>
          </w:rPr>
          <w:fldChar w:fldCharType="begin"/>
        </w:r>
        <w:r>
          <w:rPr>
            <w:noProof/>
            <w:webHidden/>
          </w:rPr>
          <w:instrText xml:space="preserve"> PAGEREF _Toc510046449 \h </w:instrText>
        </w:r>
        <w:r>
          <w:rPr>
            <w:noProof/>
            <w:webHidden/>
          </w:rPr>
        </w:r>
        <w:r>
          <w:rPr>
            <w:noProof/>
            <w:webHidden/>
          </w:rPr>
          <w:fldChar w:fldCharType="separate"/>
        </w:r>
        <w:r>
          <w:rPr>
            <w:noProof/>
            <w:webHidden/>
          </w:rPr>
          <w:t>25</w:t>
        </w:r>
        <w:r>
          <w:rPr>
            <w:noProof/>
            <w:webHidden/>
          </w:rPr>
          <w:fldChar w:fldCharType="end"/>
        </w:r>
      </w:hyperlink>
    </w:p>
    <w:p w14:paraId="1E60960C" w14:textId="2CC4D121"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50" w:history="1">
        <w:r w:rsidRPr="009E36E8">
          <w:rPr>
            <w:rStyle w:val="Hyperlink"/>
            <w:noProof/>
          </w:rPr>
          <w:t>4.2.3</w:t>
        </w:r>
        <w:r>
          <w:rPr>
            <w:rFonts w:asciiTheme="minorHAnsi" w:eastAsiaTheme="minorEastAsia" w:hAnsiTheme="minorHAnsi" w:cstheme="minorBidi"/>
            <w:noProof/>
            <w:szCs w:val="22"/>
            <w:lang w:eastAsia="en-GB"/>
          </w:rPr>
          <w:tab/>
        </w:r>
        <w:r w:rsidRPr="009E36E8">
          <w:rPr>
            <w:rStyle w:val="Hyperlink"/>
            <w:noProof/>
          </w:rPr>
          <w:t>XML</w:t>
        </w:r>
        <w:r>
          <w:rPr>
            <w:noProof/>
            <w:webHidden/>
          </w:rPr>
          <w:tab/>
        </w:r>
        <w:r>
          <w:rPr>
            <w:noProof/>
            <w:webHidden/>
          </w:rPr>
          <w:fldChar w:fldCharType="begin"/>
        </w:r>
        <w:r>
          <w:rPr>
            <w:noProof/>
            <w:webHidden/>
          </w:rPr>
          <w:instrText xml:space="preserve"> PAGEREF _Toc510046450 \h </w:instrText>
        </w:r>
        <w:r>
          <w:rPr>
            <w:noProof/>
            <w:webHidden/>
          </w:rPr>
        </w:r>
        <w:r>
          <w:rPr>
            <w:noProof/>
            <w:webHidden/>
          </w:rPr>
          <w:fldChar w:fldCharType="separate"/>
        </w:r>
        <w:r>
          <w:rPr>
            <w:noProof/>
            <w:webHidden/>
          </w:rPr>
          <w:t>26</w:t>
        </w:r>
        <w:r>
          <w:rPr>
            <w:noProof/>
            <w:webHidden/>
          </w:rPr>
          <w:fldChar w:fldCharType="end"/>
        </w:r>
      </w:hyperlink>
    </w:p>
    <w:p w14:paraId="7A691FD9" w14:textId="015739FE"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51" w:history="1">
        <w:r w:rsidRPr="009E36E8">
          <w:rPr>
            <w:rStyle w:val="Hyperlink"/>
          </w:rPr>
          <w:t>5</w:t>
        </w:r>
        <w:r>
          <w:rPr>
            <w:rFonts w:asciiTheme="minorHAnsi" w:eastAsiaTheme="minorEastAsia" w:hAnsiTheme="minorHAnsi" w:cstheme="minorBidi"/>
            <w:b w:val="0"/>
            <w:sz w:val="22"/>
            <w:szCs w:val="22"/>
            <w:lang w:eastAsia="en-GB"/>
          </w:rPr>
          <w:tab/>
        </w:r>
        <w:r w:rsidRPr="009E36E8">
          <w:rPr>
            <w:rStyle w:val="Hyperlink"/>
          </w:rPr>
          <w:t>C-ITS Application and HMI Logging</w:t>
        </w:r>
        <w:r>
          <w:rPr>
            <w:webHidden/>
          </w:rPr>
          <w:tab/>
        </w:r>
        <w:r>
          <w:rPr>
            <w:webHidden/>
          </w:rPr>
          <w:fldChar w:fldCharType="begin"/>
        </w:r>
        <w:r>
          <w:rPr>
            <w:webHidden/>
          </w:rPr>
          <w:instrText xml:space="preserve"> PAGEREF _Toc510046451 \h </w:instrText>
        </w:r>
        <w:r>
          <w:rPr>
            <w:webHidden/>
          </w:rPr>
        </w:r>
        <w:r>
          <w:rPr>
            <w:webHidden/>
          </w:rPr>
          <w:fldChar w:fldCharType="separate"/>
        </w:r>
        <w:r>
          <w:rPr>
            <w:webHidden/>
          </w:rPr>
          <w:t>27</w:t>
        </w:r>
        <w:r>
          <w:rPr>
            <w:webHidden/>
          </w:rPr>
          <w:fldChar w:fldCharType="end"/>
        </w:r>
      </w:hyperlink>
    </w:p>
    <w:p w14:paraId="2DF7D1B4" w14:textId="57E2B02A" w:rsidR="00F74271" w:rsidRDefault="00F74271">
      <w:pPr>
        <w:pStyle w:val="TOC2"/>
        <w:rPr>
          <w:rFonts w:asciiTheme="minorHAnsi" w:eastAsiaTheme="minorEastAsia" w:hAnsiTheme="minorHAnsi" w:cstheme="minorBidi"/>
          <w:szCs w:val="22"/>
          <w:lang w:eastAsia="en-GB"/>
        </w:rPr>
      </w:pPr>
      <w:hyperlink w:anchor="_Toc510046452" w:history="1">
        <w:r w:rsidRPr="009E36E8">
          <w:rPr>
            <w:rStyle w:val="Hyperlink"/>
          </w:rPr>
          <w:t>5.1</w:t>
        </w:r>
        <w:r>
          <w:rPr>
            <w:rFonts w:asciiTheme="minorHAnsi" w:eastAsiaTheme="minorEastAsia" w:hAnsiTheme="minorHAnsi" w:cstheme="minorBidi"/>
            <w:szCs w:val="22"/>
            <w:lang w:eastAsia="en-GB"/>
          </w:rPr>
          <w:tab/>
        </w:r>
        <w:r w:rsidRPr="009E36E8">
          <w:rPr>
            <w:rStyle w:val="Hyperlink"/>
          </w:rPr>
          <w:t>Definition of Event Types</w:t>
        </w:r>
        <w:r>
          <w:rPr>
            <w:webHidden/>
          </w:rPr>
          <w:tab/>
        </w:r>
        <w:r>
          <w:rPr>
            <w:webHidden/>
          </w:rPr>
          <w:fldChar w:fldCharType="begin"/>
        </w:r>
        <w:r>
          <w:rPr>
            <w:webHidden/>
          </w:rPr>
          <w:instrText xml:space="preserve"> PAGEREF _Toc510046452 \h </w:instrText>
        </w:r>
        <w:r>
          <w:rPr>
            <w:webHidden/>
          </w:rPr>
        </w:r>
        <w:r>
          <w:rPr>
            <w:webHidden/>
          </w:rPr>
          <w:fldChar w:fldCharType="separate"/>
        </w:r>
        <w:r>
          <w:rPr>
            <w:webHidden/>
          </w:rPr>
          <w:t>27</w:t>
        </w:r>
        <w:r>
          <w:rPr>
            <w:webHidden/>
          </w:rPr>
          <w:fldChar w:fldCharType="end"/>
        </w:r>
      </w:hyperlink>
    </w:p>
    <w:p w14:paraId="1734A243" w14:textId="60425F0B" w:rsidR="00F74271" w:rsidRDefault="00F74271">
      <w:pPr>
        <w:pStyle w:val="TOC2"/>
        <w:rPr>
          <w:rFonts w:asciiTheme="minorHAnsi" w:eastAsiaTheme="minorEastAsia" w:hAnsiTheme="minorHAnsi" w:cstheme="minorBidi"/>
          <w:szCs w:val="22"/>
          <w:lang w:eastAsia="en-GB"/>
        </w:rPr>
      </w:pPr>
      <w:hyperlink w:anchor="_Toc510046453" w:history="1">
        <w:r w:rsidRPr="009E36E8">
          <w:rPr>
            <w:rStyle w:val="Hyperlink"/>
          </w:rPr>
          <w:t>5.2</w:t>
        </w:r>
        <w:r>
          <w:rPr>
            <w:rFonts w:asciiTheme="minorHAnsi" w:eastAsiaTheme="minorEastAsia" w:hAnsiTheme="minorHAnsi" w:cstheme="minorBidi"/>
            <w:szCs w:val="22"/>
            <w:lang w:eastAsia="en-GB"/>
          </w:rPr>
          <w:tab/>
        </w:r>
        <w:r w:rsidRPr="009E36E8">
          <w:rPr>
            <w:rStyle w:val="Hyperlink"/>
          </w:rPr>
          <w:t>Definition of Event Models</w:t>
        </w:r>
        <w:r>
          <w:rPr>
            <w:webHidden/>
          </w:rPr>
          <w:tab/>
        </w:r>
        <w:r>
          <w:rPr>
            <w:webHidden/>
          </w:rPr>
          <w:fldChar w:fldCharType="begin"/>
        </w:r>
        <w:r>
          <w:rPr>
            <w:webHidden/>
          </w:rPr>
          <w:instrText xml:space="preserve"> PAGEREF _Toc510046453 \h </w:instrText>
        </w:r>
        <w:r>
          <w:rPr>
            <w:webHidden/>
          </w:rPr>
        </w:r>
        <w:r>
          <w:rPr>
            <w:webHidden/>
          </w:rPr>
          <w:fldChar w:fldCharType="separate"/>
        </w:r>
        <w:r>
          <w:rPr>
            <w:webHidden/>
          </w:rPr>
          <w:t>27</w:t>
        </w:r>
        <w:r>
          <w:rPr>
            <w:webHidden/>
          </w:rPr>
          <w:fldChar w:fldCharType="end"/>
        </w:r>
      </w:hyperlink>
    </w:p>
    <w:p w14:paraId="59419CD6" w14:textId="561FCAC1" w:rsidR="00F74271" w:rsidRDefault="00F74271">
      <w:pPr>
        <w:pStyle w:val="TOC2"/>
        <w:rPr>
          <w:rFonts w:asciiTheme="minorHAnsi" w:eastAsiaTheme="minorEastAsia" w:hAnsiTheme="minorHAnsi" w:cstheme="minorBidi"/>
          <w:szCs w:val="22"/>
          <w:lang w:eastAsia="en-GB"/>
        </w:rPr>
      </w:pPr>
      <w:hyperlink w:anchor="_Toc510046454" w:history="1">
        <w:r w:rsidRPr="009E36E8">
          <w:rPr>
            <w:rStyle w:val="Hyperlink"/>
          </w:rPr>
          <w:t>5.3</w:t>
        </w:r>
        <w:r>
          <w:rPr>
            <w:rFonts w:asciiTheme="minorHAnsi" w:eastAsiaTheme="minorEastAsia" w:hAnsiTheme="minorHAnsi" w:cstheme="minorBidi"/>
            <w:szCs w:val="22"/>
            <w:lang w:eastAsia="en-GB"/>
          </w:rPr>
          <w:tab/>
        </w:r>
        <w:r w:rsidRPr="009E36E8">
          <w:rPr>
            <w:rStyle w:val="Hyperlink"/>
          </w:rPr>
          <w:t>Logging Events</w:t>
        </w:r>
        <w:r>
          <w:rPr>
            <w:webHidden/>
          </w:rPr>
          <w:tab/>
        </w:r>
        <w:r>
          <w:rPr>
            <w:webHidden/>
          </w:rPr>
          <w:fldChar w:fldCharType="begin"/>
        </w:r>
        <w:r>
          <w:rPr>
            <w:webHidden/>
          </w:rPr>
          <w:instrText xml:space="preserve"> PAGEREF _Toc510046454 \h </w:instrText>
        </w:r>
        <w:r>
          <w:rPr>
            <w:webHidden/>
          </w:rPr>
        </w:r>
        <w:r>
          <w:rPr>
            <w:webHidden/>
          </w:rPr>
          <w:fldChar w:fldCharType="separate"/>
        </w:r>
        <w:r>
          <w:rPr>
            <w:webHidden/>
          </w:rPr>
          <w:t>30</w:t>
        </w:r>
        <w:r>
          <w:rPr>
            <w:webHidden/>
          </w:rPr>
          <w:fldChar w:fldCharType="end"/>
        </w:r>
      </w:hyperlink>
    </w:p>
    <w:p w14:paraId="452A95EF" w14:textId="58477AEB" w:rsidR="00F74271" w:rsidRDefault="00F74271">
      <w:pPr>
        <w:pStyle w:val="TOC2"/>
        <w:rPr>
          <w:rFonts w:asciiTheme="minorHAnsi" w:eastAsiaTheme="minorEastAsia" w:hAnsiTheme="minorHAnsi" w:cstheme="minorBidi"/>
          <w:szCs w:val="22"/>
          <w:lang w:eastAsia="en-GB"/>
        </w:rPr>
      </w:pPr>
      <w:hyperlink w:anchor="_Toc510046455" w:history="1">
        <w:r w:rsidRPr="009E36E8">
          <w:rPr>
            <w:rStyle w:val="Hyperlink"/>
          </w:rPr>
          <w:t>5.4</w:t>
        </w:r>
        <w:r>
          <w:rPr>
            <w:rFonts w:asciiTheme="minorHAnsi" w:eastAsiaTheme="minorEastAsia" w:hAnsiTheme="minorHAnsi" w:cstheme="minorBidi"/>
            <w:szCs w:val="22"/>
            <w:lang w:eastAsia="en-GB"/>
          </w:rPr>
          <w:tab/>
        </w:r>
        <w:r w:rsidRPr="009E36E8">
          <w:rPr>
            <w:rStyle w:val="Hyperlink"/>
          </w:rPr>
          <w:t>Logging EventActions</w:t>
        </w:r>
        <w:r>
          <w:rPr>
            <w:webHidden/>
          </w:rPr>
          <w:tab/>
        </w:r>
        <w:r>
          <w:rPr>
            <w:webHidden/>
          </w:rPr>
          <w:fldChar w:fldCharType="begin"/>
        </w:r>
        <w:r>
          <w:rPr>
            <w:webHidden/>
          </w:rPr>
          <w:instrText xml:space="preserve"> PAGEREF _Toc510046455 \h </w:instrText>
        </w:r>
        <w:r>
          <w:rPr>
            <w:webHidden/>
          </w:rPr>
        </w:r>
        <w:r>
          <w:rPr>
            <w:webHidden/>
          </w:rPr>
          <w:fldChar w:fldCharType="separate"/>
        </w:r>
        <w:r>
          <w:rPr>
            <w:webHidden/>
          </w:rPr>
          <w:t>31</w:t>
        </w:r>
        <w:r>
          <w:rPr>
            <w:webHidden/>
          </w:rPr>
          <w:fldChar w:fldCharType="end"/>
        </w:r>
      </w:hyperlink>
    </w:p>
    <w:p w14:paraId="0DC6C3A6" w14:textId="0EF3B347" w:rsidR="00F74271" w:rsidRDefault="00F74271">
      <w:pPr>
        <w:pStyle w:val="TOC2"/>
        <w:rPr>
          <w:rFonts w:asciiTheme="minorHAnsi" w:eastAsiaTheme="minorEastAsia" w:hAnsiTheme="minorHAnsi" w:cstheme="minorBidi"/>
          <w:szCs w:val="22"/>
          <w:lang w:eastAsia="en-GB"/>
        </w:rPr>
      </w:pPr>
      <w:hyperlink w:anchor="_Toc510046456" w:history="1">
        <w:r w:rsidRPr="009E36E8">
          <w:rPr>
            <w:rStyle w:val="Hyperlink"/>
          </w:rPr>
          <w:t>5.5</w:t>
        </w:r>
        <w:r>
          <w:rPr>
            <w:rFonts w:asciiTheme="minorHAnsi" w:eastAsiaTheme="minorEastAsia" w:hAnsiTheme="minorHAnsi" w:cstheme="minorBidi"/>
            <w:szCs w:val="22"/>
            <w:lang w:eastAsia="en-GB"/>
          </w:rPr>
          <w:tab/>
        </w:r>
        <w:r w:rsidRPr="009E36E8">
          <w:rPr>
            <w:rStyle w:val="Hyperlink"/>
          </w:rPr>
          <w:t>Log file formats</w:t>
        </w:r>
        <w:r>
          <w:rPr>
            <w:webHidden/>
          </w:rPr>
          <w:tab/>
        </w:r>
        <w:r>
          <w:rPr>
            <w:webHidden/>
          </w:rPr>
          <w:fldChar w:fldCharType="begin"/>
        </w:r>
        <w:r>
          <w:rPr>
            <w:webHidden/>
          </w:rPr>
          <w:instrText xml:space="preserve"> PAGEREF _Toc510046456 \h </w:instrText>
        </w:r>
        <w:r>
          <w:rPr>
            <w:webHidden/>
          </w:rPr>
        </w:r>
        <w:r>
          <w:rPr>
            <w:webHidden/>
          </w:rPr>
          <w:fldChar w:fldCharType="separate"/>
        </w:r>
        <w:r>
          <w:rPr>
            <w:webHidden/>
          </w:rPr>
          <w:t>33</w:t>
        </w:r>
        <w:r>
          <w:rPr>
            <w:webHidden/>
          </w:rPr>
          <w:fldChar w:fldCharType="end"/>
        </w:r>
      </w:hyperlink>
    </w:p>
    <w:p w14:paraId="1D4C7845" w14:textId="19AE6940"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57" w:history="1">
        <w:r w:rsidRPr="009E36E8">
          <w:rPr>
            <w:rStyle w:val="Hyperlink"/>
            <w:noProof/>
          </w:rPr>
          <w:t>5.5.1</w:t>
        </w:r>
        <w:r>
          <w:rPr>
            <w:rFonts w:asciiTheme="minorHAnsi" w:eastAsiaTheme="minorEastAsia" w:hAnsiTheme="minorHAnsi" w:cstheme="minorBidi"/>
            <w:noProof/>
            <w:szCs w:val="22"/>
            <w:lang w:eastAsia="en-GB"/>
          </w:rPr>
          <w:tab/>
        </w:r>
        <w:r w:rsidRPr="009E36E8">
          <w:rPr>
            <w:rStyle w:val="Hyperlink"/>
            <w:noProof/>
          </w:rPr>
          <w:t>SQL</w:t>
        </w:r>
        <w:r>
          <w:rPr>
            <w:noProof/>
            <w:webHidden/>
          </w:rPr>
          <w:tab/>
        </w:r>
        <w:r>
          <w:rPr>
            <w:noProof/>
            <w:webHidden/>
          </w:rPr>
          <w:fldChar w:fldCharType="begin"/>
        </w:r>
        <w:r>
          <w:rPr>
            <w:noProof/>
            <w:webHidden/>
          </w:rPr>
          <w:instrText xml:space="preserve"> PAGEREF _Toc510046457 \h </w:instrText>
        </w:r>
        <w:r>
          <w:rPr>
            <w:noProof/>
            <w:webHidden/>
          </w:rPr>
        </w:r>
        <w:r>
          <w:rPr>
            <w:noProof/>
            <w:webHidden/>
          </w:rPr>
          <w:fldChar w:fldCharType="separate"/>
        </w:r>
        <w:r>
          <w:rPr>
            <w:noProof/>
            <w:webHidden/>
          </w:rPr>
          <w:t>33</w:t>
        </w:r>
        <w:r>
          <w:rPr>
            <w:noProof/>
            <w:webHidden/>
          </w:rPr>
          <w:fldChar w:fldCharType="end"/>
        </w:r>
      </w:hyperlink>
    </w:p>
    <w:p w14:paraId="19AEB50D" w14:textId="24F1074A" w:rsidR="00F74271" w:rsidRDefault="00F74271">
      <w:pPr>
        <w:pStyle w:val="TOC3"/>
        <w:tabs>
          <w:tab w:val="left" w:pos="1200"/>
          <w:tab w:val="right" w:leader="dot" w:pos="9063"/>
        </w:tabs>
        <w:rPr>
          <w:rFonts w:asciiTheme="minorHAnsi" w:eastAsiaTheme="minorEastAsia" w:hAnsiTheme="minorHAnsi" w:cstheme="minorBidi"/>
          <w:noProof/>
          <w:szCs w:val="22"/>
          <w:lang w:eastAsia="en-GB"/>
        </w:rPr>
      </w:pPr>
      <w:hyperlink w:anchor="_Toc510046458" w:history="1">
        <w:r w:rsidRPr="009E36E8">
          <w:rPr>
            <w:rStyle w:val="Hyperlink"/>
            <w:noProof/>
          </w:rPr>
          <w:t>5.5.2</w:t>
        </w:r>
        <w:r>
          <w:rPr>
            <w:rFonts w:asciiTheme="minorHAnsi" w:eastAsiaTheme="minorEastAsia" w:hAnsiTheme="minorHAnsi" w:cstheme="minorBidi"/>
            <w:noProof/>
            <w:szCs w:val="22"/>
            <w:lang w:eastAsia="en-GB"/>
          </w:rPr>
          <w:tab/>
        </w:r>
        <w:r w:rsidRPr="009E36E8">
          <w:rPr>
            <w:rStyle w:val="Hyperlink"/>
            <w:noProof/>
          </w:rPr>
          <w:t>CSV</w:t>
        </w:r>
        <w:r>
          <w:rPr>
            <w:noProof/>
            <w:webHidden/>
          </w:rPr>
          <w:tab/>
        </w:r>
        <w:r>
          <w:rPr>
            <w:noProof/>
            <w:webHidden/>
          </w:rPr>
          <w:fldChar w:fldCharType="begin"/>
        </w:r>
        <w:r>
          <w:rPr>
            <w:noProof/>
            <w:webHidden/>
          </w:rPr>
          <w:instrText xml:space="preserve"> PAGEREF _Toc510046458 \h </w:instrText>
        </w:r>
        <w:r>
          <w:rPr>
            <w:noProof/>
            <w:webHidden/>
          </w:rPr>
        </w:r>
        <w:r>
          <w:rPr>
            <w:noProof/>
            <w:webHidden/>
          </w:rPr>
          <w:fldChar w:fldCharType="separate"/>
        </w:r>
        <w:r>
          <w:rPr>
            <w:noProof/>
            <w:webHidden/>
          </w:rPr>
          <w:t>33</w:t>
        </w:r>
        <w:r>
          <w:rPr>
            <w:noProof/>
            <w:webHidden/>
          </w:rPr>
          <w:fldChar w:fldCharType="end"/>
        </w:r>
      </w:hyperlink>
    </w:p>
    <w:p w14:paraId="5E648039" w14:textId="7B766048" w:rsidR="00F74271" w:rsidRDefault="00F74271">
      <w:pPr>
        <w:pStyle w:val="TOC1"/>
        <w:tabs>
          <w:tab w:val="left" w:pos="442"/>
        </w:tabs>
        <w:rPr>
          <w:rFonts w:asciiTheme="minorHAnsi" w:eastAsiaTheme="minorEastAsia" w:hAnsiTheme="minorHAnsi" w:cstheme="minorBidi"/>
          <w:b w:val="0"/>
          <w:sz w:val="22"/>
          <w:szCs w:val="22"/>
          <w:lang w:eastAsia="en-GB"/>
        </w:rPr>
      </w:pPr>
      <w:hyperlink w:anchor="_Toc510046459" w:history="1">
        <w:r w:rsidRPr="009E36E8">
          <w:rPr>
            <w:rStyle w:val="Hyperlink"/>
          </w:rPr>
          <w:t>6</w:t>
        </w:r>
        <w:r>
          <w:rPr>
            <w:rFonts w:asciiTheme="minorHAnsi" w:eastAsiaTheme="minorEastAsia" w:hAnsiTheme="minorHAnsi" w:cstheme="minorBidi"/>
            <w:b w:val="0"/>
            <w:sz w:val="22"/>
            <w:szCs w:val="22"/>
            <w:lang w:eastAsia="en-GB"/>
          </w:rPr>
          <w:tab/>
        </w:r>
        <w:r w:rsidRPr="009E36E8">
          <w:rPr>
            <w:rStyle w:val="Hyperlink"/>
          </w:rPr>
          <w:t>Annexes</w:t>
        </w:r>
        <w:r>
          <w:rPr>
            <w:webHidden/>
          </w:rPr>
          <w:tab/>
        </w:r>
        <w:r>
          <w:rPr>
            <w:webHidden/>
          </w:rPr>
          <w:fldChar w:fldCharType="begin"/>
        </w:r>
        <w:r>
          <w:rPr>
            <w:webHidden/>
          </w:rPr>
          <w:instrText xml:space="preserve"> PAGEREF _Toc510046459 \h </w:instrText>
        </w:r>
        <w:r>
          <w:rPr>
            <w:webHidden/>
          </w:rPr>
        </w:r>
        <w:r>
          <w:rPr>
            <w:webHidden/>
          </w:rPr>
          <w:fldChar w:fldCharType="separate"/>
        </w:r>
        <w:r>
          <w:rPr>
            <w:webHidden/>
          </w:rPr>
          <w:t>34</w:t>
        </w:r>
        <w:r>
          <w:rPr>
            <w:webHidden/>
          </w:rPr>
          <w:fldChar w:fldCharType="end"/>
        </w:r>
      </w:hyperlink>
    </w:p>
    <w:p w14:paraId="5097F601" w14:textId="2A6534A6" w:rsidR="00F74271" w:rsidRDefault="00F74271">
      <w:pPr>
        <w:pStyle w:val="TOC2"/>
        <w:rPr>
          <w:rFonts w:asciiTheme="minorHAnsi" w:eastAsiaTheme="minorEastAsia" w:hAnsiTheme="minorHAnsi" w:cstheme="minorBidi"/>
          <w:szCs w:val="22"/>
          <w:lang w:eastAsia="en-GB"/>
        </w:rPr>
      </w:pPr>
      <w:hyperlink w:anchor="_Toc510046460" w:history="1">
        <w:r w:rsidRPr="009E36E8">
          <w:rPr>
            <w:rStyle w:val="Hyperlink"/>
          </w:rPr>
          <w:t>6.1</w:t>
        </w:r>
        <w:r>
          <w:rPr>
            <w:rFonts w:asciiTheme="minorHAnsi" w:eastAsiaTheme="minorEastAsia" w:hAnsiTheme="minorHAnsi" w:cstheme="minorBidi"/>
            <w:szCs w:val="22"/>
            <w:lang w:eastAsia="en-GB"/>
          </w:rPr>
          <w:tab/>
        </w:r>
        <w:r w:rsidRPr="009E36E8">
          <w:rPr>
            <w:rStyle w:val="Hyperlink"/>
          </w:rPr>
          <w:t>Annex 1 – Common Communication Log Format</w:t>
        </w:r>
        <w:r>
          <w:rPr>
            <w:webHidden/>
          </w:rPr>
          <w:tab/>
        </w:r>
        <w:r>
          <w:rPr>
            <w:webHidden/>
          </w:rPr>
          <w:fldChar w:fldCharType="begin"/>
        </w:r>
        <w:r>
          <w:rPr>
            <w:webHidden/>
          </w:rPr>
          <w:instrText xml:space="preserve"> PAGEREF _Toc510046460 \h </w:instrText>
        </w:r>
        <w:r>
          <w:rPr>
            <w:webHidden/>
          </w:rPr>
        </w:r>
        <w:r>
          <w:rPr>
            <w:webHidden/>
          </w:rPr>
          <w:fldChar w:fldCharType="separate"/>
        </w:r>
        <w:r>
          <w:rPr>
            <w:webHidden/>
          </w:rPr>
          <w:t>34</w:t>
        </w:r>
        <w:r>
          <w:rPr>
            <w:webHidden/>
          </w:rPr>
          <w:fldChar w:fldCharType="end"/>
        </w:r>
      </w:hyperlink>
    </w:p>
    <w:p w14:paraId="70C56265" w14:textId="2191A629" w:rsidR="00F74271" w:rsidRDefault="00F74271">
      <w:pPr>
        <w:pStyle w:val="TOC2"/>
        <w:rPr>
          <w:rFonts w:asciiTheme="minorHAnsi" w:eastAsiaTheme="minorEastAsia" w:hAnsiTheme="minorHAnsi" w:cstheme="minorBidi"/>
          <w:szCs w:val="22"/>
          <w:lang w:eastAsia="en-GB"/>
        </w:rPr>
      </w:pPr>
      <w:hyperlink w:anchor="_Toc510046461" w:history="1">
        <w:r w:rsidRPr="009E36E8">
          <w:rPr>
            <w:rStyle w:val="Hyperlink"/>
          </w:rPr>
          <w:t>6.2</w:t>
        </w:r>
        <w:r>
          <w:rPr>
            <w:rFonts w:asciiTheme="minorHAnsi" w:eastAsiaTheme="minorEastAsia" w:hAnsiTheme="minorHAnsi" w:cstheme="minorBidi"/>
            <w:szCs w:val="22"/>
            <w:lang w:eastAsia="en-GB"/>
          </w:rPr>
          <w:tab/>
        </w:r>
        <w:r w:rsidRPr="009E36E8">
          <w:rPr>
            <w:rStyle w:val="Hyperlink"/>
          </w:rPr>
          <w:t>Annex 2 – Communication logging examples in XML Format</w:t>
        </w:r>
        <w:r>
          <w:rPr>
            <w:webHidden/>
          </w:rPr>
          <w:tab/>
        </w:r>
        <w:r>
          <w:rPr>
            <w:webHidden/>
          </w:rPr>
          <w:fldChar w:fldCharType="begin"/>
        </w:r>
        <w:r>
          <w:rPr>
            <w:webHidden/>
          </w:rPr>
          <w:instrText xml:space="preserve"> PAGEREF _Toc510046461 \h </w:instrText>
        </w:r>
        <w:r>
          <w:rPr>
            <w:webHidden/>
          </w:rPr>
        </w:r>
        <w:r>
          <w:rPr>
            <w:webHidden/>
          </w:rPr>
          <w:fldChar w:fldCharType="separate"/>
        </w:r>
        <w:r>
          <w:rPr>
            <w:webHidden/>
          </w:rPr>
          <w:t>34</w:t>
        </w:r>
        <w:r>
          <w:rPr>
            <w:webHidden/>
          </w:rPr>
          <w:fldChar w:fldCharType="end"/>
        </w:r>
      </w:hyperlink>
    </w:p>
    <w:p w14:paraId="5F5CBB52" w14:textId="09D993B0" w:rsidR="00F74271" w:rsidRDefault="00F74271">
      <w:pPr>
        <w:pStyle w:val="TOC2"/>
        <w:rPr>
          <w:rFonts w:asciiTheme="minorHAnsi" w:eastAsiaTheme="minorEastAsia" w:hAnsiTheme="minorHAnsi" w:cstheme="minorBidi"/>
          <w:szCs w:val="22"/>
          <w:lang w:eastAsia="en-GB"/>
        </w:rPr>
      </w:pPr>
      <w:hyperlink w:anchor="_Toc510046462" w:history="1">
        <w:r w:rsidRPr="009E36E8">
          <w:rPr>
            <w:rStyle w:val="Hyperlink"/>
          </w:rPr>
          <w:t>6.3</w:t>
        </w:r>
        <w:r>
          <w:rPr>
            <w:rFonts w:asciiTheme="minorHAnsi" w:eastAsiaTheme="minorEastAsia" w:hAnsiTheme="minorHAnsi" w:cstheme="minorBidi"/>
            <w:szCs w:val="22"/>
            <w:lang w:eastAsia="en-GB"/>
          </w:rPr>
          <w:tab/>
        </w:r>
        <w:r w:rsidRPr="009E36E8">
          <w:rPr>
            <w:rStyle w:val="Hyperlink"/>
          </w:rPr>
          <w:t>Annex 3 – Common Application Log Format</w:t>
        </w:r>
        <w:r>
          <w:rPr>
            <w:webHidden/>
          </w:rPr>
          <w:tab/>
        </w:r>
        <w:r>
          <w:rPr>
            <w:webHidden/>
          </w:rPr>
          <w:fldChar w:fldCharType="begin"/>
        </w:r>
        <w:r>
          <w:rPr>
            <w:webHidden/>
          </w:rPr>
          <w:instrText xml:space="preserve"> PAGEREF _Toc510046462 \h </w:instrText>
        </w:r>
        <w:r>
          <w:rPr>
            <w:webHidden/>
          </w:rPr>
        </w:r>
        <w:r>
          <w:rPr>
            <w:webHidden/>
          </w:rPr>
          <w:fldChar w:fldCharType="separate"/>
        </w:r>
        <w:r>
          <w:rPr>
            <w:webHidden/>
          </w:rPr>
          <w:t>35</w:t>
        </w:r>
        <w:r>
          <w:rPr>
            <w:webHidden/>
          </w:rPr>
          <w:fldChar w:fldCharType="end"/>
        </w:r>
      </w:hyperlink>
    </w:p>
    <w:p w14:paraId="19D80652" w14:textId="7C71251D" w:rsidR="00893C8C" w:rsidRDefault="006C4939" w:rsidP="006A1541">
      <w:r>
        <w:fldChar w:fldCharType="end"/>
      </w:r>
    </w:p>
    <w:p w14:paraId="732D7C35" w14:textId="77777777" w:rsidR="00893C8C" w:rsidRDefault="00893C8C">
      <w:pPr>
        <w:spacing w:before="0" w:after="200" w:line="276" w:lineRule="auto"/>
        <w:jc w:val="left"/>
      </w:pPr>
      <w:r>
        <w:br w:type="page"/>
      </w:r>
    </w:p>
    <w:p w14:paraId="0F774531" w14:textId="77777777" w:rsidR="00F261E5" w:rsidRDefault="003F25ED" w:rsidP="00E63C59">
      <w:pPr>
        <w:pStyle w:val="NOTOCH1"/>
      </w:pPr>
      <w:bookmarkStart w:id="3" w:name="_Toc510046426"/>
      <w:r>
        <w:lastRenderedPageBreak/>
        <w:t xml:space="preserve">List of </w:t>
      </w:r>
      <w:r w:rsidR="00F261E5">
        <w:t>Figures</w:t>
      </w:r>
      <w:bookmarkEnd w:id="3"/>
    </w:p>
    <w:p w14:paraId="4E828C93" w14:textId="55DCBF8E" w:rsidR="00F74271" w:rsidRDefault="006C4939">
      <w:pPr>
        <w:pStyle w:val="TableofFigures"/>
        <w:tabs>
          <w:tab w:val="right" w:leader="dot" w:pos="9063"/>
        </w:tabs>
        <w:rPr>
          <w:rFonts w:asciiTheme="minorHAnsi" w:eastAsiaTheme="minorEastAsia" w:hAnsiTheme="minorHAnsi" w:cstheme="minorBidi"/>
          <w:smallCaps w:val="0"/>
          <w:noProof/>
          <w:sz w:val="22"/>
          <w:szCs w:val="22"/>
          <w:lang w:eastAsia="en-GB"/>
        </w:rPr>
      </w:pPr>
      <w:r>
        <w:fldChar w:fldCharType="begin"/>
      </w:r>
      <w:r w:rsidR="00CC2596">
        <w:instrText xml:space="preserve"> TOC \h \z \c "Figure" </w:instrText>
      </w:r>
      <w:r>
        <w:fldChar w:fldCharType="separate"/>
      </w:r>
      <w:hyperlink w:anchor="_Toc510046463" w:history="1">
        <w:r w:rsidR="00F74271" w:rsidRPr="005279D7">
          <w:rPr>
            <w:rStyle w:val="Hyperlink"/>
            <w:rFonts w:eastAsiaTheme="majorEastAsia"/>
            <w:noProof/>
          </w:rPr>
          <w:t>Figure 1: Vehicle ITS-Station simplified architecture</w:t>
        </w:r>
        <w:r w:rsidR="00F74271">
          <w:rPr>
            <w:noProof/>
            <w:webHidden/>
          </w:rPr>
          <w:tab/>
        </w:r>
        <w:r w:rsidR="00F74271">
          <w:rPr>
            <w:noProof/>
            <w:webHidden/>
          </w:rPr>
          <w:fldChar w:fldCharType="begin"/>
        </w:r>
        <w:r w:rsidR="00F74271">
          <w:rPr>
            <w:noProof/>
            <w:webHidden/>
          </w:rPr>
          <w:instrText xml:space="preserve"> PAGEREF _Toc510046463 \h </w:instrText>
        </w:r>
        <w:r w:rsidR="00F74271">
          <w:rPr>
            <w:noProof/>
            <w:webHidden/>
          </w:rPr>
        </w:r>
        <w:r w:rsidR="00F74271">
          <w:rPr>
            <w:noProof/>
            <w:webHidden/>
          </w:rPr>
          <w:fldChar w:fldCharType="separate"/>
        </w:r>
        <w:r w:rsidR="00F74271">
          <w:rPr>
            <w:noProof/>
            <w:webHidden/>
          </w:rPr>
          <w:t>17</w:t>
        </w:r>
        <w:r w:rsidR="00F74271">
          <w:rPr>
            <w:noProof/>
            <w:webHidden/>
          </w:rPr>
          <w:fldChar w:fldCharType="end"/>
        </w:r>
      </w:hyperlink>
    </w:p>
    <w:p w14:paraId="0157D5AC" w14:textId="221DDE44"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64" w:history="1">
        <w:r w:rsidRPr="005279D7">
          <w:rPr>
            <w:rStyle w:val="Hyperlink"/>
            <w:rFonts w:eastAsiaTheme="majorEastAsia"/>
            <w:noProof/>
          </w:rPr>
          <w:t>Figure 2: Road side ITS-Station simplified architecture</w:t>
        </w:r>
        <w:r>
          <w:rPr>
            <w:noProof/>
            <w:webHidden/>
          </w:rPr>
          <w:tab/>
        </w:r>
        <w:r>
          <w:rPr>
            <w:noProof/>
            <w:webHidden/>
          </w:rPr>
          <w:fldChar w:fldCharType="begin"/>
        </w:r>
        <w:r>
          <w:rPr>
            <w:noProof/>
            <w:webHidden/>
          </w:rPr>
          <w:instrText xml:space="preserve"> PAGEREF _Toc510046464 \h </w:instrText>
        </w:r>
        <w:r>
          <w:rPr>
            <w:noProof/>
            <w:webHidden/>
          </w:rPr>
        </w:r>
        <w:r>
          <w:rPr>
            <w:noProof/>
            <w:webHidden/>
          </w:rPr>
          <w:fldChar w:fldCharType="separate"/>
        </w:r>
        <w:r>
          <w:rPr>
            <w:noProof/>
            <w:webHidden/>
          </w:rPr>
          <w:t>17</w:t>
        </w:r>
        <w:r>
          <w:rPr>
            <w:noProof/>
            <w:webHidden/>
          </w:rPr>
          <w:fldChar w:fldCharType="end"/>
        </w:r>
      </w:hyperlink>
    </w:p>
    <w:p w14:paraId="21ACDB0A" w14:textId="3E99ACEA"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65" w:history="1">
        <w:r w:rsidRPr="005279D7">
          <w:rPr>
            <w:rStyle w:val="Hyperlink"/>
            <w:rFonts w:eastAsiaTheme="majorEastAsia"/>
            <w:noProof/>
          </w:rPr>
          <w:t>Figure 3: RWW example of events on a time line</w:t>
        </w:r>
        <w:r>
          <w:rPr>
            <w:noProof/>
            <w:webHidden/>
          </w:rPr>
          <w:tab/>
        </w:r>
        <w:r>
          <w:rPr>
            <w:noProof/>
            <w:webHidden/>
          </w:rPr>
          <w:fldChar w:fldCharType="begin"/>
        </w:r>
        <w:r>
          <w:rPr>
            <w:noProof/>
            <w:webHidden/>
          </w:rPr>
          <w:instrText xml:space="preserve"> PAGEREF _Toc510046465 \h </w:instrText>
        </w:r>
        <w:r>
          <w:rPr>
            <w:noProof/>
            <w:webHidden/>
          </w:rPr>
        </w:r>
        <w:r>
          <w:rPr>
            <w:noProof/>
            <w:webHidden/>
          </w:rPr>
          <w:fldChar w:fldCharType="separate"/>
        </w:r>
        <w:r>
          <w:rPr>
            <w:noProof/>
            <w:webHidden/>
          </w:rPr>
          <w:t>19</w:t>
        </w:r>
        <w:r>
          <w:rPr>
            <w:noProof/>
            <w:webHidden/>
          </w:rPr>
          <w:fldChar w:fldCharType="end"/>
        </w:r>
      </w:hyperlink>
    </w:p>
    <w:p w14:paraId="7F5BC0E8" w14:textId="64F2EA1B"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66" w:history="1">
        <w:r w:rsidRPr="005279D7">
          <w:rPr>
            <w:rStyle w:val="Hyperlink"/>
            <w:rFonts w:eastAsiaTheme="majorEastAsia"/>
            <w:noProof/>
          </w:rPr>
          <w:t>Figure 4: Example of application logic and HMI actions for a RWW service</w:t>
        </w:r>
        <w:r>
          <w:rPr>
            <w:noProof/>
            <w:webHidden/>
          </w:rPr>
          <w:tab/>
        </w:r>
        <w:r>
          <w:rPr>
            <w:noProof/>
            <w:webHidden/>
          </w:rPr>
          <w:fldChar w:fldCharType="begin"/>
        </w:r>
        <w:r>
          <w:rPr>
            <w:noProof/>
            <w:webHidden/>
          </w:rPr>
          <w:instrText xml:space="preserve"> PAGEREF _Toc510046466 \h </w:instrText>
        </w:r>
        <w:r>
          <w:rPr>
            <w:noProof/>
            <w:webHidden/>
          </w:rPr>
        </w:r>
        <w:r>
          <w:rPr>
            <w:noProof/>
            <w:webHidden/>
          </w:rPr>
          <w:fldChar w:fldCharType="separate"/>
        </w:r>
        <w:r>
          <w:rPr>
            <w:noProof/>
            <w:webHidden/>
          </w:rPr>
          <w:t>32</w:t>
        </w:r>
        <w:r>
          <w:rPr>
            <w:noProof/>
            <w:webHidden/>
          </w:rPr>
          <w:fldChar w:fldCharType="end"/>
        </w:r>
      </w:hyperlink>
    </w:p>
    <w:p w14:paraId="12ECF2C2" w14:textId="2670C000" w:rsidR="003F25ED" w:rsidRDefault="006C4939" w:rsidP="00E63C59">
      <w:pPr>
        <w:pStyle w:val="NOTOCH1"/>
      </w:pPr>
      <w:r>
        <w:fldChar w:fldCharType="end"/>
      </w:r>
    </w:p>
    <w:p w14:paraId="2729CA7B" w14:textId="77777777" w:rsidR="00F261E5" w:rsidRDefault="003F25ED" w:rsidP="00E63C59">
      <w:pPr>
        <w:pStyle w:val="NOTOCH1"/>
      </w:pPr>
      <w:bookmarkStart w:id="4" w:name="_Toc510046427"/>
      <w:r>
        <w:t xml:space="preserve">List of </w:t>
      </w:r>
      <w:r w:rsidR="00F261E5" w:rsidRPr="00AC1ACA">
        <w:t>Tables</w:t>
      </w:r>
      <w:bookmarkEnd w:id="4"/>
    </w:p>
    <w:p w14:paraId="73D087C0" w14:textId="6BC37959" w:rsidR="00F74271" w:rsidRDefault="006C4939">
      <w:pPr>
        <w:pStyle w:val="TableofFigures"/>
        <w:tabs>
          <w:tab w:val="right" w:leader="dot" w:pos="9063"/>
        </w:tabs>
        <w:rPr>
          <w:rFonts w:asciiTheme="minorHAnsi" w:eastAsiaTheme="minorEastAsia" w:hAnsiTheme="minorHAnsi" w:cstheme="minorBidi"/>
          <w:smallCaps w:val="0"/>
          <w:noProof/>
          <w:sz w:val="22"/>
          <w:szCs w:val="22"/>
          <w:lang w:eastAsia="en-GB"/>
        </w:rPr>
      </w:pPr>
      <w:r w:rsidRPr="00DE3133">
        <w:fldChar w:fldCharType="begin"/>
      </w:r>
      <w:r w:rsidR="00613ADC" w:rsidRPr="00DE3133">
        <w:instrText xml:space="preserve"> TOC \h \z \c "Table" </w:instrText>
      </w:r>
      <w:r w:rsidRPr="00DE3133">
        <w:fldChar w:fldCharType="separate"/>
      </w:r>
      <w:hyperlink w:anchor="_Toc510046467" w:history="1">
        <w:r w:rsidR="00F74271" w:rsidRPr="0052154F">
          <w:rPr>
            <w:rStyle w:val="Hyperlink"/>
            <w:rFonts w:eastAsiaTheme="majorEastAsia"/>
            <w:noProof/>
          </w:rPr>
          <w:t>Table 1: Parameters and Concepts</w:t>
        </w:r>
        <w:r w:rsidR="00F74271">
          <w:rPr>
            <w:noProof/>
            <w:webHidden/>
          </w:rPr>
          <w:tab/>
        </w:r>
        <w:r w:rsidR="00F74271">
          <w:rPr>
            <w:noProof/>
            <w:webHidden/>
          </w:rPr>
          <w:fldChar w:fldCharType="begin"/>
        </w:r>
        <w:r w:rsidR="00F74271">
          <w:rPr>
            <w:noProof/>
            <w:webHidden/>
          </w:rPr>
          <w:instrText xml:space="preserve"> PAGEREF _Toc510046467 \h </w:instrText>
        </w:r>
        <w:r w:rsidR="00F74271">
          <w:rPr>
            <w:noProof/>
            <w:webHidden/>
          </w:rPr>
        </w:r>
        <w:r w:rsidR="00F74271">
          <w:rPr>
            <w:noProof/>
            <w:webHidden/>
          </w:rPr>
          <w:fldChar w:fldCharType="separate"/>
        </w:r>
        <w:r w:rsidR="00F74271">
          <w:rPr>
            <w:noProof/>
            <w:webHidden/>
          </w:rPr>
          <w:t>11</w:t>
        </w:r>
        <w:r w:rsidR="00F74271">
          <w:rPr>
            <w:noProof/>
            <w:webHidden/>
          </w:rPr>
          <w:fldChar w:fldCharType="end"/>
        </w:r>
      </w:hyperlink>
    </w:p>
    <w:p w14:paraId="21F4C185" w14:textId="4D9EFD94"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68" w:history="1">
        <w:r w:rsidRPr="0052154F">
          <w:rPr>
            <w:rStyle w:val="Hyperlink"/>
            <w:rFonts w:eastAsiaTheme="majorEastAsia"/>
            <w:noProof/>
          </w:rPr>
          <w:t>Table 2 – Mandatory data elements of log items</w:t>
        </w:r>
        <w:r>
          <w:rPr>
            <w:noProof/>
            <w:webHidden/>
          </w:rPr>
          <w:tab/>
        </w:r>
        <w:r>
          <w:rPr>
            <w:noProof/>
            <w:webHidden/>
          </w:rPr>
          <w:fldChar w:fldCharType="begin"/>
        </w:r>
        <w:r>
          <w:rPr>
            <w:noProof/>
            <w:webHidden/>
          </w:rPr>
          <w:instrText xml:space="preserve"> PAGEREF _Toc510046468 \h </w:instrText>
        </w:r>
        <w:r>
          <w:rPr>
            <w:noProof/>
            <w:webHidden/>
          </w:rPr>
        </w:r>
        <w:r>
          <w:rPr>
            <w:noProof/>
            <w:webHidden/>
          </w:rPr>
          <w:fldChar w:fldCharType="separate"/>
        </w:r>
        <w:r>
          <w:rPr>
            <w:noProof/>
            <w:webHidden/>
          </w:rPr>
          <w:t>16</w:t>
        </w:r>
        <w:r>
          <w:rPr>
            <w:noProof/>
            <w:webHidden/>
          </w:rPr>
          <w:fldChar w:fldCharType="end"/>
        </w:r>
      </w:hyperlink>
    </w:p>
    <w:p w14:paraId="45B0CD07" w14:textId="03418BEA"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69" w:history="1">
        <w:r w:rsidRPr="0052154F">
          <w:rPr>
            <w:rStyle w:val="Hyperlink"/>
            <w:rFonts w:eastAsiaTheme="majorEastAsia"/>
            <w:noProof/>
          </w:rPr>
          <w:t>Table 3 – Mandatory data elements of communication log items</w:t>
        </w:r>
        <w:r>
          <w:rPr>
            <w:noProof/>
            <w:webHidden/>
          </w:rPr>
          <w:tab/>
        </w:r>
        <w:r>
          <w:rPr>
            <w:noProof/>
            <w:webHidden/>
          </w:rPr>
          <w:fldChar w:fldCharType="begin"/>
        </w:r>
        <w:r>
          <w:rPr>
            <w:noProof/>
            <w:webHidden/>
          </w:rPr>
          <w:instrText xml:space="preserve"> PAGEREF _Toc510046469 \h </w:instrText>
        </w:r>
        <w:r>
          <w:rPr>
            <w:noProof/>
            <w:webHidden/>
          </w:rPr>
        </w:r>
        <w:r>
          <w:rPr>
            <w:noProof/>
            <w:webHidden/>
          </w:rPr>
          <w:fldChar w:fldCharType="separate"/>
        </w:r>
        <w:r>
          <w:rPr>
            <w:noProof/>
            <w:webHidden/>
          </w:rPr>
          <w:t>18</w:t>
        </w:r>
        <w:r>
          <w:rPr>
            <w:noProof/>
            <w:webHidden/>
          </w:rPr>
          <w:fldChar w:fldCharType="end"/>
        </w:r>
      </w:hyperlink>
    </w:p>
    <w:p w14:paraId="2AB66AD9" w14:textId="029F964C"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0" w:history="1">
        <w:r w:rsidRPr="0052154F">
          <w:rPr>
            <w:rStyle w:val="Hyperlink"/>
            <w:rFonts w:eastAsiaTheme="majorEastAsia"/>
            <w:noProof/>
          </w:rPr>
          <w:t>Table 4 – C-ITS message standards</w:t>
        </w:r>
        <w:r>
          <w:rPr>
            <w:noProof/>
            <w:webHidden/>
          </w:rPr>
          <w:tab/>
        </w:r>
        <w:r>
          <w:rPr>
            <w:noProof/>
            <w:webHidden/>
          </w:rPr>
          <w:fldChar w:fldCharType="begin"/>
        </w:r>
        <w:r>
          <w:rPr>
            <w:noProof/>
            <w:webHidden/>
          </w:rPr>
          <w:instrText xml:space="preserve"> PAGEREF _Toc510046470 \h </w:instrText>
        </w:r>
        <w:r>
          <w:rPr>
            <w:noProof/>
            <w:webHidden/>
          </w:rPr>
        </w:r>
        <w:r>
          <w:rPr>
            <w:noProof/>
            <w:webHidden/>
          </w:rPr>
          <w:fldChar w:fldCharType="separate"/>
        </w:r>
        <w:r>
          <w:rPr>
            <w:noProof/>
            <w:webHidden/>
          </w:rPr>
          <w:t>23</w:t>
        </w:r>
        <w:r>
          <w:rPr>
            <w:noProof/>
            <w:webHidden/>
          </w:rPr>
          <w:fldChar w:fldCharType="end"/>
        </w:r>
      </w:hyperlink>
    </w:p>
    <w:p w14:paraId="332DD07D" w14:textId="0E4ABBF0"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1" w:history="1">
        <w:r w:rsidRPr="0052154F">
          <w:rPr>
            <w:rStyle w:val="Hyperlink"/>
            <w:rFonts w:eastAsiaTheme="majorEastAsia"/>
            <w:noProof/>
          </w:rPr>
          <w:t>Table 5 –ITS-G5 message data elements to uniquely identify a message from Table 4</w:t>
        </w:r>
        <w:r>
          <w:rPr>
            <w:noProof/>
            <w:webHidden/>
          </w:rPr>
          <w:tab/>
        </w:r>
        <w:r>
          <w:rPr>
            <w:noProof/>
            <w:webHidden/>
          </w:rPr>
          <w:fldChar w:fldCharType="begin"/>
        </w:r>
        <w:r>
          <w:rPr>
            <w:noProof/>
            <w:webHidden/>
          </w:rPr>
          <w:instrText xml:space="preserve"> PAGEREF _Toc510046471 \h </w:instrText>
        </w:r>
        <w:r>
          <w:rPr>
            <w:noProof/>
            <w:webHidden/>
          </w:rPr>
        </w:r>
        <w:r>
          <w:rPr>
            <w:noProof/>
            <w:webHidden/>
          </w:rPr>
          <w:fldChar w:fldCharType="separate"/>
        </w:r>
        <w:r>
          <w:rPr>
            <w:noProof/>
            <w:webHidden/>
          </w:rPr>
          <w:t>24</w:t>
        </w:r>
        <w:r>
          <w:rPr>
            <w:noProof/>
            <w:webHidden/>
          </w:rPr>
          <w:fldChar w:fldCharType="end"/>
        </w:r>
      </w:hyperlink>
    </w:p>
    <w:p w14:paraId="7FA41416" w14:textId="767AF244"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2" w:history="1">
        <w:r w:rsidRPr="0052154F">
          <w:rPr>
            <w:rStyle w:val="Hyperlink"/>
            <w:rFonts w:eastAsiaTheme="majorEastAsia"/>
            <w:noProof/>
          </w:rPr>
          <w:t>Table 6 – Event Types for application and HMI logging</w:t>
        </w:r>
        <w:r>
          <w:rPr>
            <w:noProof/>
            <w:webHidden/>
          </w:rPr>
          <w:tab/>
        </w:r>
        <w:r>
          <w:rPr>
            <w:noProof/>
            <w:webHidden/>
          </w:rPr>
          <w:fldChar w:fldCharType="begin"/>
        </w:r>
        <w:r>
          <w:rPr>
            <w:noProof/>
            <w:webHidden/>
          </w:rPr>
          <w:instrText xml:space="preserve"> PAGEREF _Toc510046472 \h </w:instrText>
        </w:r>
        <w:r>
          <w:rPr>
            <w:noProof/>
            <w:webHidden/>
          </w:rPr>
        </w:r>
        <w:r>
          <w:rPr>
            <w:noProof/>
            <w:webHidden/>
          </w:rPr>
          <w:fldChar w:fldCharType="separate"/>
        </w:r>
        <w:r>
          <w:rPr>
            <w:noProof/>
            <w:webHidden/>
          </w:rPr>
          <w:t>27</w:t>
        </w:r>
        <w:r>
          <w:rPr>
            <w:noProof/>
            <w:webHidden/>
          </w:rPr>
          <w:fldChar w:fldCharType="end"/>
        </w:r>
      </w:hyperlink>
    </w:p>
    <w:p w14:paraId="54A39789" w14:textId="456BEC04"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3" w:history="1">
        <w:r w:rsidRPr="0052154F">
          <w:rPr>
            <w:rStyle w:val="Hyperlink"/>
            <w:rFonts w:eastAsiaTheme="majorEastAsia"/>
            <w:noProof/>
          </w:rPr>
          <w:t>Table 7 – DENM EventModels of event models and event actions for the DENM event type from Table 6</w:t>
        </w:r>
        <w:r>
          <w:rPr>
            <w:noProof/>
            <w:webHidden/>
          </w:rPr>
          <w:tab/>
        </w:r>
        <w:r>
          <w:rPr>
            <w:noProof/>
            <w:webHidden/>
          </w:rPr>
          <w:fldChar w:fldCharType="begin"/>
        </w:r>
        <w:r>
          <w:rPr>
            <w:noProof/>
            <w:webHidden/>
          </w:rPr>
          <w:instrText xml:space="preserve"> PAGEREF _Toc510046473 \h </w:instrText>
        </w:r>
        <w:r>
          <w:rPr>
            <w:noProof/>
            <w:webHidden/>
          </w:rPr>
        </w:r>
        <w:r>
          <w:rPr>
            <w:noProof/>
            <w:webHidden/>
          </w:rPr>
          <w:fldChar w:fldCharType="separate"/>
        </w:r>
        <w:r>
          <w:rPr>
            <w:noProof/>
            <w:webHidden/>
          </w:rPr>
          <w:t>28</w:t>
        </w:r>
        <w:r>
          <w:rPr>
            <w:noProof/>
            <w:webHidden/>
          </w:rPr>
          <w:fldChar w:fldCharType="end"/>
        </w:r>
      </w:hyperlink>
    </w:p>
    <w:p w14:paraId="22F9533D" w14:textId="729302BF"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4" w:history="1">
        <w:r w:rsidRPr="0052154F">
          <w:rPr>
            <w:rStyle w:val="Hyperlink"/>
            <w:rFonts w:eastAsiaTheme="majorEastAsia"/>
            <w:noProof/>
          </w:rPr>
          <w:t>Table 8 – SECURITY EventModels of event models for the SECURITY event type from Table 6</w:t>
        </w:r>
        <w:r>
          <w:rPr>
            <w:noProof/>
            <w:webHidden/>
          </w:rPr>
          <w:tab/>
        </w:r>
        <w:r>
          <w:rPr>
            <w:noProof/>
            <w:webHidden/>
          </w:rPr>
          <w:fldChar w:fldCharType="begin"/>
        </w:r>
        <w:r>
          <w:rPr>
            <w:noProof/>
            <w:webHidden/>
          </w:rPr>
          <w:instrText xml:space="preserve"> PAGEREF _Toc510046474 \h </w:instrText>
        </w:r>
        <w:r>
          <w:rPr>
            <w:noProof/>
            <w:webHidden/>
          </w:rPr>
        </w:r>
        <w:r>
          <w:rPr>
            <w:noProof/>
            <w:webHidden/>
          </w:rPr>
          <w:fldChar w:fldCharType="separate"/>
        </w:r>
        <w:r>
          <w:rPr>
            <w:noProof/>
            <w:webHidden/>
          </w:rPr>
          <w:t>29</w:t>
        </w:r>
        <w:r>
          <w:rPr>
            <w:noProof/>
            <w:webHidden/>
          </w:rPr>
          <w:fldChar w:fldCharType="end"/>
        </w:r>
      </w:hyperlink>
    </w:p>
    <w:p w14:paraId="51FB1749" w14:textId="3F99DC1D"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5" w:history="1">
        <w:r w:rsidRPr="0052154F">
          <w:rPr>
            <w:rStyle w:val="Hyperlink"/>
            <w:rFonts w:eastAsiaTheme="majorEastAsia"/>
            <w:noProof/>
          </w:rPr>
          <w:t>Table 9 – Mandatory data elements to log detected events per event type</w:t>
        </w:r>
        <w:r>
          <w:rPr>
            <w:noProof/>
            <w:webHidden/>
          </w:rPr>
          <w:tab/>
        </w:r>
        <w:r>
          <w:rPr>
            <w:noProof/>
            <w:webHidden/>
          </w:rPr>
          <w:fldChar w:fldCharType="begin"/>
        </w:r>
        <w:r>
          <w:rPr>
            <w:noProof/>
            <w:webHidden/>
          </w:rPr>
          <w:instrText xml:space="preserve"> PAGEREF _Toc510046475 \h </w:instrText>
        </w:r>
        <w:r>
          <w:rPr>
            <w:noProof/>
            <w:webHidden/>
          </w:rPr>
        </w:r>
        <w:r>
          <w:rPr>
            <w:noProof/>
            <w:webHidden/>
          </w:rPr>
          <w:fldChar w:fldCharType="separate"/>
        </w:r>
        <w:r>
          <w:rPr>
            <w:noProof/>
            <w:webHidden/>
          </w:rPr>
          <w:t>30</w:t>
        </w:r>
        <w:r>
          <w:rPr>
            <w:noProof/>
            <w:webHidden/>
          </w:rPr>
          <w:fldChar w:fldCharType="end"/>
        </w:r>
      </w:hyperlink>
    </w:p>
    <w:p w14:paraId="28B93A57" w14:textId="1823DAFD"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6" w:history="1">
        <w:r w:rsidRPr="0052154F">
          <w:rPr>
            <w:rStyle w:val="Hyperlink"/>
            <w:rFonts w:eastAsiaTheme="majorEastAsia"/>
            <w:noProof/>
          </w:rPr>
          <w:t>Table 10 – Mandatory data elements to define detected events per event type</w:t>
        </w:r>
        <w:r>
          <w:rPr>
            <w:noProof/>
            <w:webHidden/>
          </w:rPr>
          <w:tab/>
        </w:r>
        <w:r>
          <w:rPr>
            <w:noProof/>
            <w:webHidden/>
          </w:rPr>
          <w:fldChar w:fldCharType="begin"/>
        </w:r>
        <w:r>
          <w:rPr>
            <w:noProof/>
            <w:webHidden/>
          </w:rPr>
          <w:instrText xml:space="preserve"> PAGEREF _Toc510046476 \h </w:instrText>
        </w:r>
        <w:r>
          <w:rPr>
            <w:noProof/>
            <w:webHidden/>
          </w:rPr>
        </w:r>
        <w:r>
          <w:rPr>
            <w:noProof/>
            <w:webHidden/>
          </w:rPr>
          <w:fldChar w:fldCharType="separate"/>
        </w:r>
        <w:r>
          <w:rPr>
            <w:noProof/>
            <w:webHidden/>
          </w:rPr>
          <w:t>30</w:t>
        </w:r>
        <w:r>
          <w:rPr>
            <w:noProof/>
            <w:webHidden/>
          </w:rPr>
          <w:fldChar w:fldCharType="end"/>
        </w:r>
      </w:hyperlink>
    </w:p>
    <w:p w14:paraId="64FFE7E1" w14:textId="64FAC149" w:rsidR="00F74271" w:rsidRDefault="00F74271">
      <w:pPr>
        <w:pStyle w:val="TableofFigures"/>
        <w:tabs>
          <w:tab w:val="right" w:leader="dot" w:pos="9063"/>
        </w:tabs>
        <w:rPr>
          <w:rFonts w:asciiTheme="minorHAnsi" w:eastAsiaTheme="minorEastAsia" w:hAnsiTheme="minorHAnsi" w:cstheme="minorBidi"/>
          <w:smallCaps w:val="0"/>
          <w:noProof/>
          <w:sz w:val="22"/>
          <w:szCs w:val="22"/>
          <w:lang w:eastAsia="en-GB"/>
        </w:rPr>
      </w:pPr>
      <w:hyperlink w:anchor="_Toc510046477" w:history="1">
        <w:r w:rsidRPr="0052154F">
          <w:rPr>
            <w:rStyle w:val="Hyperlink"/>
            <w:rFonts w:eastAsiaTheme="majorEastAsia"/>
            <w:noProof/>
          </w:rPr>
          <w:t>Table 11 – Mandatory data elements to log event actions per event type</w:t>
        </w:r>
        <w:r>
          <w:rPr>
            <w:noProof/>
            <w:webHidden/>
          </w:rPr>
          <w:tab/>
        </w:r>
        <w:r>
          <w:rPr>
            <w:noProof/>
            <w:webHidden/>
          </w:rPr>
          <w:fldChar w:fldCharType="begin"/>
        </w:r>
        <w:r>
          <w:rPr>
            <w:noProof/>
            <w:webHidden/>
          </w:rPr>
          <w:instrText xml:space="preserve"> PAGEREF _Toc510046477 \h </w:instrText>
        </w:r>
        <w:r>
          <w:rPr>
            <w:noProof/>
            <w:webHidden/>
          </w:rPr>
        </w:r>
        <w:r>
          <w:rPr>
            <w:noProof/>
            <w:webHidden/>
          </w:rPr>
          <w:fldChar w:fldCharType="separate"/>
        </w:r>
        <w:r>
          <w:rPr>
            <w:noProof/>
            <w:webHidden/>
          </w:rPr>
          <w:t>31</w:t>
        </w:r>
        <w:r>
          <w:rPr>
            <w:noProof/>
            <w:webHidden/>
          </w:rPr>
          <w:fldChar w:fldCharType="end"/>
        </w:r>
      </w:hyperlink>
    </w:p>
    <w:p w14:paraId="6A512DC0" w14:textId="462E2865" w:rsidR="00205DF0" w:rsidRDefault="006C4939" w:rsidP="001A4D7E">
      <w:r w:rsidRPr="00DE3133">
        <w:fldChar w:fldCharType="end"/>
      </w:r>
      <w:bookmarkStart w:id="5" w:name="_Toc347320343"/>
    </w:p>
    <w:p w14:paraId="47550733" w14:textId="77777777" w:rsidR="00205DF0" w:rsidRDefault="00205DF0" w:rsidP="00205DF0">
      <w:pPr>
        <w:rPr>
          <w:rFonts w:eastAsiaTheme="majorEastAsia" w:cs="Arial"/>
          <w:sz w:val="26"/>
          <w:szCs w:val="26"/>
        </w:rPr>
      </w:pPr>
      <w:r>
        <w:br w:type="page"/>
      </w:r>
    </w:p>
    <w:p w14:paraId="24021150" w14:textId="77777777" w:rsidR="00DE3133" w:rsidRDefault="00DE3133" w:rsidP="003F25ED">
      <w:pPr>
        <w:pStyle w:val="Heading1"/>
        <w:numPr>
          <w:ilvl w:val="0"/>
          <w:numId w:val="0"/>
        </w:numPr>
        <w:ind w:left="432" w:hanging="432"/>
      </w:pPr>
      <w:bookmarkStart w:id="6" w:name="_Toc510046428"/>
      <w:r w:rsidRPr="00DE3133">
        <w:lastRenderedPageBreak/>
        <w:t>Terms and abbreviations</w:t>
      </w:r>
      <w:bookmarkEnd w:id="6"/>
    </w:p>
    <w:p w14:paraId="7E5EDF1C" w14:textId="77777777" w:rsidR="007438B1" w:rsidRPr="007438B1" w:rsidRDefault="007438B1" w:rsidP="006A1541">
      <w:pPr>
        <w:tabs>
          <w:tab w:val="left" w:pos="2835"/>
        </w:tabs>
        <w:ind w:left="2835" w:hanging="2835"/>
      </w:pPr>
    </w:p>
    <w:p w14:paraId="18A22617" w14:textId="2956AD7D" w:rsidR="00DE3133" w:rsidRDefault="00DE3133" w:rsidP="006A1541">
      <w:pPr>
        <w:tabs>
          <w:tab w:val="left" w:pos="2835"/>
        </w:tabs>
        <w:ind w:left="2835" w:hanging="2835"/>
        <w:rPr>
          <w:b/>
        </w:rPr>
      </w:pPr>
      <w:r w:rsidRPr="006A1541">
        <w:rPr>
          <w:b/>
        </w:rPr>
        <w:t>Term / Abbreviation</w:t>
      </w:r>
      <w:r w:rsidRPr="006A1541">
        <w:rPr>
          <w:b/>
        </w:rPr>
        <w:tab/>
        <w:t>Definition</w:t>
      </w:r>
    </w:p>
    <w:p w14:paraId="7D4A4A81" w14:textId="0045468F" w:rsidR="004B32F9" w:rsidRPr="004B32F9" w:rsidRDefault="004B32F9" w:rsidP="006A1541">
      <w:pPr>
        <w:tabs>
          <w:tab w:val="left" w:pos="2835"/>
        </w:tabs>
        <w:ind w:left="2835" w:hanging="2835"/>
      </w:pPr>
      <w:r w:rsidRPr="004B32F9">
        <w:t>ASN.1</w:t>
      </w:r>
      <w:r w:rsidRPr="004B32F9">
        <w:tab/>
      </w:r>
      <w:r>
        <w:t>Abstract Syntax Notation One</w:t>
      </w:r>
    </w:p>
    <w:p w14:paraId="1F9C1002" w14:textId="77777777" w:rsidR="0093744C" w:rsidRDefault="0093744C" w:rsidP="006A1541">
      <w:pPr>
        <w:tabs>
          <w:tab w:val="left" w:pos="2835"/>
        </w:tabs>
        <w:ind w:left="2835" w:hanging="2835"/>
      </w:pPr>
      <w:r>
        <w:t>CAM</w:t>
      </w:r>
      <w:r>
        <w:tab/>
        <w:t>Cooperative Awareness Message</w:t>
      </w:r>
    </w:p>
    <w:p w14:paraId="411ED36D" w14:textId="6CABCC6B" w:rsidR="005F5D41" w:rsidRDefault="005F5D41" w:rsidP="006A1541">
      <w:pPr>
        <w:tabs>
          <w:tab w:val="left" w:pos="2835"/>
        </w:tabs>
        <w:ind w:left="2835" w:hanging="2835"/>
      </w:pPr>
      <w:r>
        <w:t>CSV</w:t>
      </w:r>
      <w:r>
        <w:tab/>
        <w:t xml:space="preserve">Comma </w:t>
      </w:r>
      <w:r w:rsidR="001929A3">
        <w:t>S</w:t>
      </w:r>
      <w:r>
        <w:t xml:space="preserve">eparated </w:t>
      </w:r>
      <w:r w:rsidR="001929A3">
        <w:t xml:space="preserve">Values </w:t>
      </w:r>
      <w:r>
        <w:t>file format</w:t>
      </w:r>
    </w:p>
    <w:p w14:paraId="56A1C700" w14:textId="77777777" w:rsidR="005F5D41" w:rsidRDefault="005F5D41" w:rsidP="006A1541">
      <w:pPr>
        <w:tabs>
          <w:tab w:val="left" w:pos="2835"/>
        </w:tabs>
        <w:ind w:left="2835" w:hanging="2835"/>
      </w:pPr>
      <w:r>
        <w:t>CIS</w:t>
      </w:r>
      <w:r>
        <w:tab/>
        <w:t>Central ITS-Station</w:t>
      </w:r>
    </w:p>
    <w:p w14:paraId="175C3301" w14:textId="77777777" w:rsidR="0093744C" w:rsidRDefault="0093744C" w:rsidP="006A1541">
      <w:pPr>
        <w:tabs>
          <w:tab w:val="left" w:pos="2835"/>
        </w:tabs>
        <w:ind w:left="2835" w:hanging="2835"/>
      </w:pPr>
      <w:r>
        <w:t>C-ITS</w:t>
      </w:r>
      <w:r>
        <w:tab/>
        <w:t>Cooperative Intelligent Transportation System</w:t>
      </w:r>
    </w:p>
    <w:p w14:paraId="4DC56204" w14:textId="77777777" w:rsidR="0093744C" w:rsidRDefault="0093744C" w:rsidP="006A1541">
      <w:pPr>
        <w:tabs>
          <w:tab w:val="left" w:pos="2835"/>
        </w:tabs>
        <w:ind w:left="2835" w:hanging="2835"/>
      </w:pPr>
      <w:r>
        <w:t>DENM</w:t>
      </w:r>
      <w:r>
        <w:tab/>
        <w:t>Decentralised Environmental Notification Message</w:t>
      </w:r>
    </w:p>
    <w:p w14:paraId="284E2220" w14:textId="77777777" w:rsidR="00DE3133" w:rsidRDefault="00DE3133" w:rsidP="006A1541">
      <w:pPr>
        <w:tabs>
          <w:tab w:val="left" w:pos="2835"/>
        </w:tabs>
        <w:ind w:left="2835" w:hanging="2835"/>
      </w:pPr>
      <w:r>
        <w:t>EC</w:t>
      </w:r>
      <w:r>
        <w:tab/>
        <w:t>European Commission</w:t>
      </w:r>
    </w:p>
    <w:p w14:paraId="587FE3F7" w14:textId="77777777" w:rsidR="005F5D41" w:rsidRDefault="005F5D41" w:rsidP="006A1541">
      <w:pPr>
        <w:tabs>
          <w:tab w:val="left" w:pos="2835"/>
        </w:tabs>
        <w:ind w:left="2835" w:hanging="2835"/>
      </w:pPr>
      <w:r>
        <w:t>HMI</w:t>
      </w:r>
      <w:r>
        <w:tab/>
        <w:t>Human-Machine Interface</w:t>
      </w:r>
    </w:p>
    <w:p w14:paraId="3D59595E" w14:textId="77777777" w:rsidR="005F5D41" w:rsidRDefault="005F5D41" w:rsidP="006A1541">
      <w:pPr>
        <w:tabs>
          <w:tab w:val="left" w:pos="2835"/>
        </w:tabs>
        <w:ind w:left="2835" w:hanging="2835"/>
      </w:pPr>
      <w:r>
        <w:t>I2V</w:t>
      </w:r>
      <w:r>
        <w:tab/>
        <w:t>Infrastructure to Vehicle communication</w:t>
      </w:r>
    </w:p>
    <w:p w14:paraId="27C62E70" w14:textId="77777777" w:rsidR="002326D4" w:rsidRDefault="002326D4" w:rsidP="006A1541">
      <w:pPr>
        <w:tabs>
          <w:tab w:val="left" w:pos="2835"/>
        </w:tabs>
        <w:ind w:left="2835" w:hanging="2835"/>
      </w:pPr>
      <w:r>
        <w:t>INEA</w:t>
      </w:r>
      <w:r>
        <w:tab/>
        <w:t>Innovation and Networks Executive Agency</w:t>
      </w:r>
    </w:p>
    <w:p w14:paraId="78F03682" w14:textId="77777777" w:rsidR="00DE3133" w:rsidRDefault="00DE3133" w:rsidP="006A1541">
      <w:pPr>
        <w:tabs>
          <w:tab w:val="left" w:pos="2835"/>
        </w:tabs>
        <w:ind w:left="2835" w:hanging="2835"/>
      </w:pPr>
      <w:r>
        <w:t>IPR</w:t>
      </w:r>
      <w:r>
        <w:tab/>
        <w:t>Intellectual Property Right</w:t>
      </w:r>
    </w:p>
    <w:p w14:paraId="3267FF6E" w14:textId="0EF9C998" w:rsidR="0093744C" w:rsidRDefault="0093744C" w:rsidP="006A1541">
      <w:pPr>
        <w:tabs>
          <w:tab w:val="left" w:pos="2835"/>
        </w:tabs>
        <w:ind w:left="2835" w:hanging="2835"/>
      </w:pPr>
      <w:r>
        <w:t>IVI</w:t>
      </w:r>
      <w:r>
        <w:tab/>
        <w:t>In-Vehicle Information message</w:t>
      </w:r>
    </w:p>
    <w:p w14:paraId="1FB78970" w14:textId="130176D5" w:rsidR="001929A3" w:rsidRDefault="001929A3" w:rsidP="006A1541">
      <w:pPr>
        <w:tabs>
          <w:tab w:val="left" w:pos="2835"/>
        </w:tabs>
        <w:ind w:left="2835" w:hanging="2835"/>
      </w:pPr>
      <w:r>
        <w:t>JSON</w:t>
      </w:r>
      <w:r>
        <w:tab/>
      </w:r>
      <w:r>
        <w:rPr>
          <w:rStyle w:val="y0nh2b"/>
          <w:rFonts w:eastAsiaTheme="majorEastAsia"/>
        </w:rPr>
        <w:t>JavaScript Object Notation</w:t>
      </w:r>
    </w:p>
    <w:p w14:paraId="1B5AF650" w14:textId="67B20FB0" w:rsidR="001929A3" w:rsidRDefault="001929A3" w:rsidP="006A1541">
      <w:pPr>
        <w:tabs>
          <w:tab w:val="left" w:pos="2835"/>
        </w:tabs>
        <w:ind w:left="2835" w:hanging="2835"/>
      </w:pPr>
      <w:r>
        <w:t>MAP</w:t>
      </w:r>
      <w:r>
        <w:tab/>
        <w:t>MapData message</w:t>
      </w:r>
    </w:p>
    <w:p w14:paraId="69F7322E" w14:textId="770796F1" w:rsidR="0093744C" w:rsidRDefault="0093744C" w:rsidP="006A1541">
      <w:pPr>
        <w:tabs>
          <w:tab w:val="left" w:pos="2835"/>
        </w:tabs>
        <w:ind w:left="2835" w:hanging="2835"/>
      </w:pPr>
      <w:r>
        <w:t>RIS</w:t>
      </w:r>
      <w:r>
        <w:tab/>
        <w:t>Road side ITS-Station</w:t>
      </w:r>
    </w:p>
    <w:p w14:paraId="7936971B" w14:textId="48A221DC" w:rsidR="001929A3" w:rsidRDefault="001929A3" w:rsidP="006A1541">
      <w:pPr>
        <w:tabs>
          <w:tab w:val="left" w:pos="2835"/>
        </w:tabs>
        <w:ind w:left="2835" w:hanging="2835"/>
      </w:pPr>
      <w:r>
        <w:t>SPAT</w:t>
      </w:r>
      <w:r>
        <w:tab/>
        <w:t>Signal Phase and Timing message</w:t>
      </w:r>
    </w:p>
    <w:p w14:paraId="4B4CF463" w14:textId="5BA496F8" w:rsidR="005F5D41" w:rsidRDefault="005F5D41" w:rsidP="006A1541">
      <w:pPr>
        <w:tabs>
          <w:tab w:val="left" w:pos="2835"/>
        </w:tabs>
        <w:ind w:left="2835" w:hanging="2835"/>
      </w:pPr>
      <w:r>
        <w:t>SQL</w:t>
      </w:r>
      <w:r>
        <w:tab/>
        <w:t>Structured Query Language</w:t>
      </w:r>
    </w:p>
    <w:p w14:paraId="544093B1" w14:textId="27FBBC31" w:rsidR="0083432D" w:rsidRDefault="0083432D" w:rsidP="006A1541">
      <w:pPr>
        <w:tabs>
          <w:tab w:val="left" w:pos="2835"/>
        </w:tabs>
        <w:ind w:left="2835" w:hanging="2835"/>
      </w:pPr>
      <w:r>
        <w:t>UPER</w:t>
      </w:r>
      <w:r>
        <w:tab/>
        <w:t>Unaligned Packed Encoding Rules</w:t>
      </w:r>
    </w:p>
    <w:p w14:paraId="7F6F7219" w14:textId="5EC476D1" w:rsidR="0083432D" w:rsidRDefault="0083432D" w:rsidP="006A1541">
      <w:pPr>
        <w:tabs>
          <w:tab w:val="left" w:pos="2835"/>
        </w:tabs>
        <w:ind w:left="2835" w:hanging="2835"/>
      </w:pPr>
      <w:r>
        <w:t>V2V</w:t>
      </w:r>
      <w:r>
        <w:tab/>
        <w:t>Vehicle to Vehicle communication</w:t>
      </w:r>
    </w:p>
    <w:p w14:paraId="320F2531" w14:textId="16ACEE54" w:rsidR="0083432D" w:rsidRDefault="0083432D" w:rsidP="006A1541">
      <w:pPr>
        <w:tabs>
          <w:tab w:val="left" w:pos="2835"/>
        </w:tabs>
        <w:ind w:left="2835" w:hanging="2835"/>
      </w:pPr>
      <w:r>
        <w:t>VIS</w:t>
      </w:r>
      <w:r>
        <w:tab/>
        <w:t>Vehicle ITS-Station</w:t>
      </w:r>
    </w:p>
    <w:p w14:paraId="033FC53E" w14:textId="39B6F2B2" w:rsidR="0083432D" w:rsidRDefault="0083432D" w:rsidP="006A1541">
      <w:pPr>
        <w:tabs>
          <w:tab w:val="left" w:pos="2835"/>
        </w:tabs>
        <w:ind w:left="2835" w:hanging="2835"/>
      </w:pPr>
      <w:r>
        <w:t>XER</w:t>
      </w:r>
      <w:r>
        <w:tab/>
        <w:t>XML Encoding Rules</w:t>
      </w:r>
    </w:p>
    <w:p w14:paraId="1A4A16C3" w14:textId="3A895CF3" w:rsidR="00205DF0" w:rsidRPr="0077116C" w:rsidRDefault="00140154" w:rsidP="0077116C">
      <w:pPr>
        <w:rPr>
          <w:rFonts w:eastAsiaTheme="majorEastAsia" w:cs="Arial"/>
          <w:sz w:val="26"/>
          <w:szCs w:val="26"/>
        </w:rPr>
      </w:pPr>
      <w:r>
        <w:br w:type="page"/>
      </w:r>
    </w:p>
    <w:p w14:paraId="2757E66C" w14:textId="77777777" w:rsidR="003F25ED" w:rsidRDefault="003F25ED" w:rsidP="003F25ED">
      <w:pPr>
        <w:pStyle w:val="Heading1"/>
      </w:pPr>
      <w:bookmarkStart w:id="7" w:name="_Toc510046429"/>
      <w:r w:rsidRPr="003F25ED">
        <w:lastRenderedPageBreak/>
        <w:t>Executive summary</w:t>
      </w:r>
      <w:bookmarkEnd w:id="7"/>
    </w:p>
    <w:p w14:paraId="17407AB3" w14:textId="303DE4BC" w:rsidR="00405E4D" w:rsidRDefault="00681373" w:rsidP="00681373">
      <w:r>
        <w:t xml:space="preserve">This document </w:t>
      </w:r>
      <w:r w:rsidR="00D75348">
        <w:t>explains the rational and structure of</w:t>
      </w:r>
      <w:r w:rsidR="00C45338">
        <w:t xml:space="preserve"> the</w:t>
      </w:r>
      <w:r w:rsidR="00EF35C8">
        <w:t xml:space="preserve"> </w:t>
      </w:r>
      <w:r w:rsidR="00D75348">
        <w:t xml:space="preserve">common log formats for communication, application and HMI logging that can be used in </w:t>
      </w:r>
      <w:r w:rsidR="007E401D">
        <w:t xml:space="preserve">the </w:t>
      </w:r>
      <w:r w:rsidR="00D75348">
        <w:t xml:space="preserve">InterCor </w:t>
      </w:r>
      <w:r w:rsidR="007E401D">
        <w:t xml:space="preserve">project. </w:t>
      </w:r>
      <w:r w:rsidR="00405E4D">
        <w:t>The format is open</w:t>
      </w:r>
      <w:r w:rsidR="00474E5D">
        <w:t xml:space="preserve"> and public</w:t>
      </w:r>
      <w:r w:rsidR="00405E4D">
        <w:t xml:space="preserve">, and reuse </w:t>
      </w:r>
      <w:r w:rsidR="00474E5D">
        <w:t xml:space="preserve">and improvements </w:t>
      </w:r>
      <w:r w:rsidR="00405E4D">
        <w:t xml:space="preserve">by external participants and projects </w:t>
      </w:r>
      <w:r w:rsidR="00474E5D">
        <w:t xml:space="preserve">are </w:t>
      </w:r>
      <w:r w:rsidR="00405E4D">
        <w:t>encouraged</w:t>
      </w:r>
      <w:r w:rsidR="00474E5D">
        <w:t xml:space="preserve">. </w:t>
      </w:r>
    </w:p>
    <w:p w14:paraId="393C9116" w14:textId="77777777" w:rsidR="00405E4D" w:rsidRDefault="00405E4D" w:rsidP="00681373"/>
    <w:p w14:paraId="410BA647" w14:textId="1FAFE04C" w:rsidR="007E401D" w:rsidRDefault="007E401D" w:rsidP="00681373">
      <w:r>
        <w:t xml:space="preserve">The approach to logging separates the definition of log parameters, from the file formats to store log values. </w:t>
      </w:r>
    </w:p>
    <w:p w14:paraId="7855B323" w14:textId="77777777" w:rsidR="00405E4D" w:rsidRDefault="00405E4D" w:rsidP="00405E4D"/>
    <w:p w14:paraId="0AC634FD" w14:textId="3ECC8BCB" w:rsidR="00405E4D" w:rsidRDefault="00405E4D" w:rsidP="00405E4D">
      <w:r>
        <w:t xml:space="preserve">The rational is to define a single set of log parameters for testing, verification, validation and evaluation purposes. The objective here is to minimize implementation efforts, reuse and extend logging tools throughout a project and carry on the tooling to new projects. The single set of log parameters also support the concepts for a common or central data repository to standardise data analysis tooling throughout a project and into new projects. </w:t>
      </w:r>
    </w:p>
    <w:p w14:paraId="481BC57C" w14:textId="6C73FE9C" w:rsidR="00405E4D" w:rsidRDefault="00405E4D" w:rsidP="00405E4D"/>
    <w:p w14:paraId="38FB9B56" w14:textId="60FCB69C" w:rsidR="00405E4D" w:rsidRDefault="00405E4D" w:rsidP="00405E4D">
      <w:r>
        <w:t xml:space="preserve">The log format definitions </w:t>
      </w:r>
      <w:r w:rsidR="00474E5D">
        <w:t>are comprehensive in the sense that</w:t>
      </w:r>
      <w:r w:rsidR="001A3CCB">
        <w:t xml:space="preserve"> it</w:t>
      </w:r>
      <w:r w:rsidR="00474E5D">
        <w:t>:</w:t>
      </w:r>
    </w:p>
    <w:p w14:paraId="32C4F08E" w14:textId="794120D0" w:rsidR="00474E5D" w:rsidRDefault="001A3CCB" w:rsidP="001A3CCB">
      <w:pPr>
        <w:pStyle w:val="ListParagraph"/>
        <w:numPr>
          <w:ilvl w:val="0"/>
          <w:numId w:val="38"/>
        </w:numPr>
      </w:pPr>
      <w:r>
        <w:t>Defines all parameters that are forseen to be logged, stored and analysed</w:t>
      </w:r>
    </w:p>
    <w:p w14:paraId="450D1D67" w14:textId="3AB1B315" w:rsidR="001A3CCB" w:rsidRDefault="001A3CCB" w:rsidP="001A3CCB">
      <w:pPr>
        <w:pStyle w:val="ListParagraph"/>
        <w:numPr>
          <w:ilvl w:val="0"/>
          <w:numId w:val="38"/>
        </w:numPr>
      </w:pPr>
      <w:r>
        <w:t>Allows to filter the parameters per project, phase or test what to log, store and analyse.</w:t>
      </w:r>
    </w:p>
    <w:p w14:paraId="4E30130E" w14:textId="0A3E7B2B" w:rsidR="001A3CCB" w:rsidRDefault="001A3CCB" w:rsidP="001A3CCB">
      <w:r>
        <w:t xml:space="preserve">Implementations of tools for logging, storage and analysis should be prepared to use only a subset of the parameters. </w:t>
      </w:r>
    </w:p>
    <w:p w14:paraId="0BD15279" w14:textId="77777777" w:rsidR="00405E4D" w:rsidRDefault="00405E4D" w:rsidP="00681373"/>
    <w:p w14:paraId="3B82BC2F" w14:textId="77777777" w:rsidR="001A3CCB" w:rsidRDefault="007E401D" w:rsidP="00681373">
      <w:r>
        <w:t xml:space="preserve">The rational and structure for defining the log parameters are described in separate sections in this report. </w:t>
      </w:r>
    </w:p>
    <w:p w14:paraId="65466E9D" w14:textId="77777777" w:rsidR="001A3CCB" w:rsidRDefault="007E401D" w:rsidP="00681373">
      <w:r>
        <w:t>The rational for communication logging is essentially to store the messages conform the message standard</w:t>
      </w:r>
      <w:r w:rsidR="00405E4D">
        <w:t>. The message standard, and it’s revisions,  is assumed to be common throughout a project and with other projects</w:t>
      </w:r>
      <w:r>
        <w:t xml:space="preserve">. </w:t>
      </w:r>
    </w:p>
    <w:p w14:paraId="61F6BCC7" w14:textId="217A20BB" w:rsidR="007E401D" w:rsidRDefault="007E401D" w:rsidP="00681373">
      <w:r>
        <w:t>The rationale for application and HMI logging follows a black box approach that is independent of the architecture, design or implementation. A generic model is adopted using enumerations of predefined events and actions to log the sequences of decisions, events, and state transitions as defined for verification, validation and evaluation purposes. The generic model can be easily extended or refined for new services</w:t>
      </w:r>
      <w:r w:rsidR="00405E4D">
        <w:t xml:space="preserve"> and for iterations of products or projects. </w:t>
      </w:r>
    </w:p>
    <w:p w14:paraId="28645018" w14:textId="162082E0" w:rsidR="00405E4D" w:rsidRDefault="00405E4D" w:rsidP="00681373"/>
    <w:p w14:paraId="78497B2D" w14:textId="36076934" w:rsidR="00405E4D" w:rsidRDefault="00405E4D" w:rsidP="00681373"/>
    <w:p w14:paraId="555BD378" w14:textId="77777777" w:rsidR="00405E4D" w:rsidRDefault="00405E4D" w:rsidP="00681373"/>
    <w:p w14:paraId="427C0605" w14:textId="12C37F0E" w:rsidR="00405E4D" w:rsidRDefault="007E401D" w:rsidP="00681373">
      <w:r>
        <w:t xml:space="preserve">The log parameters are defined in spreadsheets in the Annexes. </w:t>
      </w:r>
      <w:r w:rsidR="001A3CCB">
        <w:t xml:space="preserve">The spreadsheet defines the parameter names, data types, value ranges, and whether the parameters are mandatory, conditionally mandatory, or optional for a specific service, test or analysis task. The spreadsheet also define the structure for organising parameters. </w:t>
      </w:r>
      <w:r w:rsidR="00405E4D">
        <w:t xml:space="preserve">These spreadsheets are ‘living’ documents and will be updated </w:t>
      </w:r>
      <w:r w:rsidR="001A3CCB">
        <w:t>regularly</w:t>
      </w:r>
      <w:r w:rsidR="00405E4D">
        <w:t xml:space="preserve"> in the cause of the project, and from developments in other projects. </w:t>
      </w:r>
    </w:p>
    <w:p w14:paraId="2E7F0D87" w14:textId="77777777" w:rsidR="00405E4D" w:rsidRDefault="00405E4D" w:rsidP="00681373"/>
    <w:p w14:paraId="049C6C7A" w14:textId="556F30DC" w:rsidR="001A3CCB" w:rsidRDefault="007E401D" w:rsidP="00681373">
      <w:r>
        <w:t xml:space="preserve">The </w:t>
      </w:r>
      <w:r w:rsidR="001A3CCB">
        <w:t xml:space="preserve">log parameters are </w:t>
      </w:r>
      <w:r w:rsidR="00DC317F">
        <w:t xml:space="preserve">encoded and </w:t>
      </w:r>
      <w:r w:rsidR="001A3CCB">
        <w:t>stored in standard formats.</w:t>
      </w:r>
      <w:r w:rsidR="00DC317F">
        <w:t xml:space="preserve"> This allows the usage of standard and off-the-shelf tools for logging, storage, access and conversion. This avoids the necessity to develop proprietary tools for these standard tasks. </w:t>
      </w:r>
      <w:r w:rsidR="001A3CCB">
        <w:t>The formats</w:t>
      </w:r>
      <w:r w:rsidR="00DC317F">
        <w:t xml:space="preserve"> are specified in the respective sections in this report. </w:t>
      </w:r>
    </w:p>
    <w:p w14:paraId="22FAD129" w14:textId="3B23D6CD" w:rsidR="00293A83" w:rsidRDefault="00293A83" w:rsidP="00681373"/>
    <w:p w14:paraId="68F44765" w14:textId="740BA646" w:rsidR="00DC317F" w:rsidRDefault="00DC317F" w:rsidP="00DC317F">
      <w:r>
        <w:t xml:space="preserve">The current version supports the Day1 C-ITS message sets for CAM, DENM, IVI, SPAT and MAP, C-ITS services like road works warning and other hazards, in-vehicle signage, signalised intersections and probe vehicle data, and logging from personal, vehicle, road side and central ITS-Stations. </w:t>
      </w:r>
    </w:p>
    <w:p w14:paraId="4ED6E1BD" w14:textId="6A3358FF" w:rsidR="003F25ED" w:rsidRDefault="003F25ED" w:rsidP="00DC317F">
      <w:r>
        <w:rPr>
          <w:b/>
          <w:bCs/>
        </w:rPr>
        <w:br w:type="page"/>
      </w:r>
    </w:p>
    <w:p w14:paraId="249EE53B" w14:textId="77777777" w:rsidR="005F18D7" w:rsidRDefault="00B05868" w:rsidP="003F25ED">
      <w:pPr>
        <w:pStyle w:val="Heading1"/>
      </w:pPr>
      <w:bookmarkStart w:id="8" w:name="_Toc510046430"/>
      <w:r w:rsidRPr="00E63C59">
        <w:lastRenderedPageBreak/>
        <w:t>I</w:t>
      </w:r>
      <w:r w:rsidR="005F18D7" w:rsidRPr="00E63C59">
        <w:t>ntroduction</w:t>
      </w:r>
      <w:bookmarkEnd w:id="5"/>
      <w:bookmarkEnd w:id="8"/>
    </w:p>
    <w:p w14:paraId="11CFCE9C" w14:textId="77777777" w:rsidR="00D81E9A" w:rsidRPr="00982DCA" w:rsidRDefault="00D81E9A" w:rsidP="00982DCA"/>
    <w:p w14:paraId="6C35EF8A" w14:textId="77777777" w:rsidR="005F18D7" w:rsidRPr="00E63C59" w:rsidRDefault="005F18D7" w:rsidP="005579C7">
      <w:pPr>
        <w:pStyle w:val="Heading2"/>
      </w:pPr>
      <w:bookmarkStart w:id="9" w:name="_Toc202932362"/>
      <w:bookmarkStart w:id="10" w:name="_Toc287341333"/>
      <w:bookmarkStart w:id="11" w:name="_Toc287448484"/>
      <w:bookmarkStart w:id="12" w:name="_Toc347320344"/>
      <w:bookmarkStart w:id="13" w:name="_Toc510046431"/>
      <w:r w:rsidRPr="00E63C59">
        <w:t xml:space="preserve">Purpose of </w:t>
      </w:r>
      <w:r w:rsidR="002C54A0" w:rsidRPr="00E63C59">
        <w:t>this d</w:t>
      </w:r>
      <w:r w:rsidRPr="00E63C59">
        <w:t>ocument</w:t>
      </w:r>
      <w:bookmarkEnd w:id="9"/>
      <w:bookmarkEnd w:id="10"/>
      <w:bookmarkEnd w:id="11"/>
      <w:bookmarkEnd w:id="12"/>
      <w:bookmarkEnd w:id="13"/>
    </w:p>
    <w:p w14:paraId="0E2F3AFE" w14:textId="77777777" w:rsidR="00E66436" w:rsidRPr="00702869" w:rsidRDefault="00E66436" w:rsidP="00E66436">
      <w:r w:rsidRPr="00702869">
        <w:t xml:space="preserve">This is a working document with an initial proposal for common formats for data logging of communication between vehicles and other road users, road side units, IoT platforms and cloud services. </w:t>
      </w:r>
    </w:p>
    <w:p w14:paraId="44F6CCC2" w14:textId="77777777" w:rsidR="00E66436" w:rsidRPr="00702869" w:rsidRDefault="00E66436" w:rsidP="00E66436"/>
    <w:p w14:paraId="4B1A07F1" w14:textId="50240828" w:rsidR="00E66436" w:rsidRPr="00702869" w:rsidRDefault="00E66436" w:rsidP="00E66436">
      <w:r w:rsidRPr="00702869">
        <w:t xml:space="preserve">The objective is to facilitate the harmonization of logging, data management and </w:t>
      </w:r>
      <w:r w:rsidR="00DC317F">
        <w:t xml:space="preserve">data analyses for </w:t>
      </w:r>
      <w:r w:rsidR="00015DB9">
        <w:t xml:space="preserve">field testing, verification, validation and </w:t>
      </w:r>
      <w:r w:rsidRPr="00702869">
        <w:t xml:space="preserve">evaluation. First step is to agree on some formats for data logging. The objective of this document is not </w:t>
      </w:r>
      <w:r w:rsidR="00015DB9">
        <w:t xml:space="preserve">necessarily </w:t>
      </w:r>
      <w:r w:rsidRPr="00702869">
        <w:t>to harmonize or standardize all logging</w:t>
      </w:r>
      <w:r w:rsidR="00015DB9">
        <w:t>; o</w:t>
      </w:r>
      <w:r w:rsidRPr="00702869">
        <w:t>nly the logging that is relevant to share between partners or use cases.</w:t>
      </w:r>
      <w:r w:rsidR="00015DB9">
        <w:t xml:space="preserve"> Partners may use different formats for logging; important is then to agree on the common set of parameters and data quality criteria for logging and how to share the results. </w:t>
      </w:r>
    </w:p>
    <w:p w14:paraId="3A741C2B" w14:textId="3BF0398A" w:rsidR="00226777" w:rsidRDefault="00226777" w:rsidP="00E66436"/>
    <w:p w14:paraId="62B6FBA2" w14:textId="77777777" w:rsidR="003A4892" w:rsidRPr="00DC6C0D" w:rsidRDefault="003A4892" w:rsidP="003A4892">
      <w:pPr>
        <w:pStyle w:val="Heading2"/>
      </w:pPr>
      <w:bookmarkStart w:id="14" w:name="_Toc510046432"/>
      <w:r>
        <w:t>Scope</w:t>
      </w:r>
      <w:bookmarkEnd w:id="14"/>
    </w:p>
    <w:p w14:paraId="20E067BF" w14:textId="77777777" w:rsidR="003A4892" w:rsidRDefault="003A4892" w:rsidP="003A4892">
      <w:r>
        <w:t xml:space="preserve">The scope is to define all the necessary data that could be logged and collected from field tests to provide the input for data storage and analysis to support testing and debugging, verifications, validations and evaluations. </w:t>
      </w:r>
    </w:p>
    <w:p w14:paraId="5BF8C175" w14:textId="77777777" w:rsidR="003A4892" w:rsidRDefault="003A4892" w:rsidP="003A4892"/>
    <w:p w14:paraId="712292BF" w14:textId="77777777" w:rsidR="003A4892" w:rsidRDefault="003A4892" w:rsidP="003A4892">
      <w:r>
        <w:t xml:space="preserve">Logical entities are considered for the Personal ITS-Station (PIS) like a smartphone, Vehicle ITS-Station (VIS), </w:t>
      </w:r>
      <w:r w:rsidRPr="003A4892">
        <w:t>Road</w:t>
      </w:r>
      <w:r>
        <w:t xml:space="preserve"> side ITS-Station (RIS), and Central ITS-Station (CIS). The various assemblies of stations are not directly considered, e.g. whether a VIS has a separate HMI device, On-Board Unit and ITS-G5 Communication Unit, or whether a RIS has a separate traffic detector, controller, Application Unit, Communication Unit and Road Side Unit.</w:t>
      </w:r>
    </w:p>
    <w:p w14:paraId="5664A325" w14:textId="77777777" w:rsidR="003A4892" w:rsidRDefault="003A4892" w:rsidP="003A4892"/>
    <w:p w14:paraId="6DD3A2B9" w14:textId="77777777" w:rsidR="003A4892" w:rsidRDefault="003A4892" w:rsidP="003A4892">
      <w:r>
        <w:t>Every ITS-Station is considered as a black box and must define:</w:t>
      </w:r>
    </w:p>
    <w:p w14:paraId="6B167CB4" w14:textId="77777777" w:rsidR="003A4892" w:rsidRDefault="003A4892" w:rsidP="003A4892">
      <w:pPr>
        <w:pStyle w:val="ListParagraph"/>
        <w:numPr>
          <w:ilvl w:val="0"/>
          <w:numId w:val="40"/>
        </w:numPr>
      </w:pPr>
      <w:r>
        <w:t>Its unique internal decomposition into “application units” that provide logging.</w:t>
      </w:r>
    </w:p>
    <w:p w14:paraId="58BAFC00" w14:textId="77777777" w:rsidR="003A4892" w:rsidRDefault="003A4892" w:rsidP="003A4892">
      <w:pPr>
        <w:pStyle w:val="ListParagraph"/>
        <w:numPr>
          <w:ilvl w:val="0"/>
          <w:numId w:val="40"/>
        </w:numPr>
      </w:pPr>
      <w:r>
        <w:t xml:space="preserve">How to organise its internal logging and log file formats produced by these “application units” for logging events and actions from communication, application and HMI. </w:t>
      </w:r>
    </w:p>
    <w:p w14:paraId="18627A86" w14:textId="77777777" w:rsidR="003A4892" w:rsidRDefault="003A4892" w:rsidP="003A4892">
      <w:pPr>
        <w:pStyle w:val="ListParagraph"/>
        <w:numPr>
          <w:ilvl w:val="0"/>
          <w:numId w:val="40"/>
        </w:numPr>
      </w:pPr>
      <w:r>
        <w:t xml:space="preserve">Coordinate the management of events in the communication, application and HMI logic, such that events can be traced accross the “application units”.  </w:t>
      </w:r>
    </w:p>
    <w:p w14:paraId="15031716" w14:textId="77777777" w:rsidR="003A4892" w:rsidRDefault="003A4892" w:rsidP="003A4892"/>
    <w:p w14:paraId="32996782" w14:textId="24253D66" w:rsidR="003A4892" w:rsidRDefault="003A4892" w:rsidP="003A4892">
      <w:r w:rsidRPr="00702869">
        <w:lastRenderedPageBreak/>
        <w:t>This first version is based on C-ITS services and V2X communication of CAM, DENM and IVI messages and reused from the INTERCOR TESTFEST (</w:t>
      </w:r>
      <w:hyperlink r:id="rId11" w:history="1">
        <w:r w:rsidRPr="00702869">
          <w:rPr>
            <w:rStyle w:val="Hyperlink"/>
          </w:rPr>
          <w:t>http://intercor-project.eu/its-g5-testfest/</w:t>
        </w:r>
      </w:hyperlink>
      <w:r w:rsidRPr="00702869">
        <w:t xml:space="preserve">), and provides the starting point for logging, data collection and evaluation of the </w:t>
      </w:r>
      <w:r>
        <w:t>services and</w:t>
      </w:r>
      <w:r w:rsidRPr="00702869">
        <w:t xml:space="preserve"> use case.</w:t>
      </w:r>
      <w:r>
        <w:t xml:space="preserve"> The first version is extended for the validation of PKI security of V2X communication, and for SPAT and MAP messages and controlled intersection services to be used in the next two InterCor TESTFESTSs. </w:t>
      </w:r>
    </w:p>
    <w:p w14:paraId="4224A8C3" w14:textId="77777777" w:rsidR="003A4892" w:rsidRDefault="003A4892" w:rsidP="003A4892"/>
    <w:p w14:paraId="136B2612" w14:textId="77777777" w:rsidR="003A4892" w:rsidRPr="00964224" w:rsidRDefault="003A4892" w:rsidP="003A4892">
      <w:pPr>
        <w:pStyle w:val="Heading2"/>
      </w:pPr>
      <w:bookmarkStart w:id="15" w:name="_Ref481497345"/>
      <w:bookmarkStart w:id="16" w:name="_Toc510046433"/>
      <w:r>
        <w:t>Parameters and terminology</w:t>
      </w:r>
      <w:bookmarkEnd w:id="16"/>
    </w:p>
    <w:p w14:paraId="6F3FD4DF" w14:textId="77777777" w:rsidR="003A4892" w:rsidRDefault="003A4892" w:rsidP="003A4892">
      <w:r>
        <w:t xml:space="preserve">Following parameters and concepts are used in this description. </w:t>
      </w:r>
    </w:p>
    <w:p w14:paraId="7ED64FD1" w14:textId="77777777" w:rsidR="003A4892" w:rsidRDefault="003A4892" w:rsidP="003A4892"/>
    <w:p w14:paraId="7EC0F8D6" w14:textId="0584CE30" w:rsidR="003A4892" w:rsidRDefault="003A4892" w:rsidP="003A4892">
      <w:pPr>
        <w:pStyle w:val="Caption"/>
        <w:keepNext/>
      </w:pPr>
      <w:bookmarkStart w:id="17" w:name="_Toc510046467"/>
      <w:r>
        <w:t xml:space="preserve">Table </w:t>
      </w:r>
      <w:r>
        <w:fldChar w:fldCharType="begin"/>
      </w:r>
      <w:r>
        <w:instrText xml:space="preserve"> SEQ Table \* ARABIC </w:instrText>
      </w:r>
      <w:r>
        <w:fldChar w:fldCharType="separate"/>
      </w:r>
      <w:r w:rsidR="00F74271">
        <w:rPr>
          <w:noProof/>
        </w:rPr>
        <w:t>1</w:t>
      </w:r>
      <w:r>
        <w:rPr>
          <w:noProof/>
        </w:rPr>
        <w:fldChar w:fldCharType="end"/>
      </w:r>
      <w:r>
        <w:t>: Parameters and Concepts</w:t>
      </w:r>
      <w:bookmarkEnd w:id="17"/>
      <w:r>
        <w:t xml:space="preserve"> </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74"/>
        <w:gridCol w:w="7360"/>
      </w:tblGrid>
      <w:tr w:rsidR="003A4892" w:rsidRPr="007018A9" w14:paraId="338D05C1" w14:textId="77777777" w:rsidTr="00C31C41">
        <w:trPr>
          <w:tblHeader/>
          <w:jc w:val="center"/>
        </w:trPr>
        <w:tc>
          <w:tcPr>
            <w:tcW w:w="1974" w:type="dxa"/>
            <w:shd w:val="clear" w:color="auto" w:fill="99CCFF"/>
          </w:tcPr>
          <w:p w14:paraId="4C1729F2" w14:textId="77777777" w:rsidR="003A4892" w:rsidRPr="00AD600D" w:rsidRDefault="003A4892" w:rsidP="00C31C41">
            <w:pPr>
              <w:jc w:val="center"/>
              <w:rPr>
                <w:b/>
              </w:rPr>
            </w:pPr>
            <w:r>
              <w:rPr>
                <w:b/>
              </w:rPr>
              <w:t>P</w:t>
            </w:r>
            <w:r w:rsidRPr="00AD600D">
              <w:rPr>
                <w:b/>
              </w:rPr>
              <w:t>arameter</w:t>
            </w:r>
          </w:p>
        </w:tc>
        <w:tc>
          <w:tcPr>
            <w:tcW w:w="7360" w:type="dxa"/>
            <w:shd w:val="clear" w:color="auto" w:fill="99CCFF"/>
          </w:tcPr>
          <w:p w14:paraId="2FB0FAAA" w14:textId="77777777" w:rsidR="003A4892" w:rsidRPr="00AD600D" w:rsidRDefault="003A4892" w:rsidP="00C31C41">
            <w:pPr>
              <w:jc w:val="center"/>
              <w:rPr>
                <w:b/>
              </w:rPr>
            </w:pPr>
            <w:r>
              <w:rPr>
                <w:b/>
              </w:rPr>
              <w:t>D</w:t>
            </w:r>
            <w:r w:rsidRPr="00AD600D">
              <w:rPr>
                <w:b/>
              </w:rPr>
              <w:t>escription</w:t>
            </w:r>
          </w:p>
        </w:tc>
      </w:tr>
      <w:tr w:rsidR="003A4892" w:rsidRPr="007018A9" w14:paraId="4CB8596A" w14:textId="77777777" w:rsidTr="00C31C41">
        <w:trPr>
          <w:trHeight w:val="276"/>
          <w:jc w:val="center"/>
        </w:trPr>
        <w:tc>
          <w:tcPr>
            <w:tcW w:w="1974" w:type="dxa"/>
          </w:tcPr>
          <w:p w14:paraId="44228738" w14:textId="77777777" w:rsidR="003A4892" w:rsidRPr="00FA0F17" w:rsidRDefault="003A4892" w:rsidP="00C31C41">
            <w:pPr>
              <w:rPr>
                <w:b/>
              </w:rPr>
            </w:pPr>
            <w:r w:rsidRPr="00702869">
              <w:t>Log station</w:t>
            </w:r>
          </w:p>
        </w:tc>
        <w:tc>
          <w:tcPr>
            <w:tcW w:w="7360" w:type="dxa"/>
          </w:tcPr>
          <w:p w14:paraId="7BAA3B78" w14:textId="51253536" w:rsidR="003A4892" w:rsidRPr="00BB73DE" w:rsidRDefault="003A4892" w:rsidP="00C31C41">
            <w:r w:rsidRPr="00702869">
              <w:t>Station or logical entity with one or more applications that provid</w:t>
            </w:r>
            <w:r>
              <w:t>e</w:t>
            </w:r>
            <w:r w:rsidRPr="00702869">
              <w:t xml:space="preserve"> logging. A station can be </w:t>
            </w:r>
            <w:r>
              <w:t xml:space="preserve">for example </w:t>
            </w:r>
            <w:r w:rsidRPr="00702869">
              <w:t xml:space="preserve">an ITS-Station, a vehicle, device, platform or server. A station has one or more applications providing logging. The station assigns </w:t>
            </w:r>
            <w:r>
              <w:t xml:space="preserve">a </w:t>
            </w:r>
            <w:r w:rsidRPr="00702869">
              <w:t xml:space="preserve">unique identifier to </w:t>
            </w:r>
            <w:r>
              <w:t>an</w:t>
            </w:r>
            <w:r w:rsidRPr="00702869">
              <w:t xml:space="preserve"> application within the station. All log data from all applications of a single station is considered to belong together, e.g. following the same trajectory.</w:t>
            </w:r>
            <w:r>
              <w:t xml:space="preserve"> </w:t>
            </w:r>
            <w:r w:rsidRPr="00702869">
              <w:t xml:space="preserve">See section </w:t>
            </w:r>
            <w:r w:rsidRPr="00702869">
              <w:fldChar w:fldCharType="begin"/>
            </w:r>
            <w:r w:rsidRPr="00702869">
              <w:instrText xml:space="preserve"> REF _Ref501107453 \r \h </w:instrText>
            </w:r>
            <w:r w:rsidRPr="00702869">
              <w:fldChar w:fldCharType="separate"/>
            </w:r>
            <w:r w:rsidR="00F74271">
              <w:t>3.1</w:t>
            </w:r>
            <w:r w:rsidRPr="00702869">
              <w:fldChar w:fldCharType="end"/>
            </w:r>
            <w:r w:rsidRPr="00702869">
              <w:t xml:space="preserve"> for more details.</w:t>
            </w:r>
          </w:p>
        </w:tc>
      </w:tr>
      <w:tr w:rsidR="003A4892" w:rsidRPr="007018A9" w14:paraId="70786C6E" w14:textId="77777777" w:rsidTr="00C31C41">
        <w:trPr>
          <w:trHeight w:val="276"/>
          <w:jc w:val="center"/>
        </w:trPr>
        <w:tc>
          <w:tcPr>
            <w:tcW w:w="1974" w:type="dxa"/>
          </w:tcPr>
          <w:p w14:paraId="574B03DC" w14:textId="77777777" w:rsidR="003A4892" w:rsidRPr="00FA0F17" w:rsidRDefault="003A4892" w:rsidP="00C31C41">
            <w:pPr>
              <w:rPr>
                <w:b/>
              </w:rPr>
            </w:pPr>
            <w:r w:rsidRPr="00702869">
              <w:t>Log application</w:t>
            </w:r>
          </w:p>
        </w:tc>
        <w:tc>
          <w:tcPr>
            <w:tcW w:w="7360" w:type="dxa"/>
          </w:tcPr>
          <w:p w14:paraId="73DFEC48" w14:textId="481975B1" w:rsidR="003A4892" w:rsidRPr="00BB73DE" w:rsidRDefault="003A4892" w:rsidP="00C31C41">
            <w:r w:rsidRPr="00702869">
              <w:t>Application or logical component on a log station that generates logging. An application can be a hardware unit, software component, communication unit, sensor, or HMI device for example. An application has a unique identifier within the log station, to manage the logging per application. Multiple applications in a single station may provide the same or similar logging formats and generate the same or similar log data items.</w:t>
            </w:r>
            <w:r>
              <w:t xml:space="preserve"> </w:t>
            </w:r>
            <w:r w:rsidRPr="00702869">
              <w:t xml:space="preserve">See section </w:t>
            </w:r>
            <w:r w:rsidRPr="00702869">
              <w:fldChar w:fldCharType="begin"/>
            </w:r>
            <w:r w:rsidRPr="00702869">
              <w:instrText xml:space="preserve"> REF _Ref501107453 \r \h </w:instrText>
            </w:r>
            <w:r w:rsidRPr="00702869">
              <w:fldChar w:fldCharType="separate"/>
            </w:r>
            <w:r w:rsidR="00F74271">
              <w:t>3.1</w:t>
            </w:r>
            <w:r w:rsidRPr="00702869">
              <w:fldChar w:fldCharType="end"/>
            </w:r>
            <w:r w:rsidRPr="00702869">
              <w:t xml:space="preserve"> for more details.</w:t>
            </w:r>
          </w:p>
        </w:tc>
      </w:tr>
      <w:tr w:rsidR="003A4892" w:rsidRPr="007018A9" w14:paraId="38789F01" w14:textId="77777777" w:rsidTr="00C31C41">
        <w:trPr>
          <w:trHeight w:val="276"/>
          <w:jc w:val="center"/>
        </w:trPr>
        <w:tc>
          <w:tcPr>
            <w:tcW w:w="1974" w:type="dxa"/>
          </w:tcPr>
          <w:p w14:paraId="56E4B5EA" w14:textId="77777777" w:rsidR="003A4892" w:rsidRPr="00FA0F17" w:rsidRDefault="003A4892" w:rsidP="00C31C41">
            <w:pPr>
              <w:rPr>
                <w:b/>
              </w:rPr>
            </w:pPr>
            <w:r w:rsidRPr="00702869">
              <w:t>Log item</w:t>
            </w:r>
          </w:p>
        </w:tc>
        <w:tc>
          <w:tcPr>
            <w:tcW w:w="7360" w:type="dxa"/>
          </w:tcPr>
          <w:p w14:paraId="1F23B8E3" w14:textId="02BEB699" w:rsidR="003A4892" w:rsidRPr="00BB73DE" w:rsidRDefault="003A4892" w:rsidP="00C31C41">
            <w:r w:rsidRPr="00702869">
              <w:t>Single message or entry of data in a log file.</w:t>
            </w:r>
            <w:r>
              <w:t xml:space="preserve"> </w:t>
            </w:r>
            <w:r w:rsidRPr="00702869">
              <w:t xml:space="preserve">See section </w:t>
            </w:r>
            <w:r w:rsidRPr="00702869">
              <w:fldChar w:fldCharType="begin"/>
            </w:r>
            <w:r w:rsidRPr="00702869">
              <w:instrText xml:space="preserve"> REF _Ref501107453 \r \h </w:instrText>
            </w:r>
            <w:r w:rsidRPr="00702869">
              <w:fldChar w:fldCharType="separate"/>
            </w:r>
            <w:r w:rsidR="00F74271">
              <w:t>3.1</w:t>
            </w:r>
            <w:r w:rsidRPr="00702869">
              <w:fldChar w:fldCharType="end"/>
            </w:r>
            <w:r w:rsidRPr="00702869">
              <w:t xml:space="preserve"> for more details.</w:t>
            </w:r>
          </w:p>
        </w:tc>
      </w:tr>
      <w:tr w:rsidR="003A4892" w:rsidRPr="007018A9" w14:paraId="278A4C11" w14:textId="77777777" w:rsidTr="00C31C41">
        <w:trPr>
          <w:trHeight w:val="276"/>
          <w:jc w:val="center"/>
        </w:trPr>
        <w:tc>
          <w:tcPr>
            <w:tcW w:w="1974" w:type="dxa"/>
          </w:tcPr>
          <w:p w14:paraId="0678A83B" w14:textId="77777777" w:rsidR="003A4892" w:rsidRPr="00FA0F17" w:rsidRDefault="003A4892" w:rsidP="00C31C41">
            <w:pPr>
              <w:rPr>
                <w:b/>
              </w:rPr>
            </w:pPr>
            <w:r w:rsidRPr="00702869">
              <w:t>Log timestamp</w:t>
            </w:r>
          </w:p>
        </w:tc>
        <w:tc>
          <w:tcPr>
            <w:tcW w:w="7360" w:type="dxa"/>
          </w:tcPr>
          <w:p w14:paraId="5DDAA21E" w14:textId="0106DCD9" w:rsidR="003A4892" w:rsidRDefault="003A4892" w:rsidP="00C31C41">
            <w:r w:rsidRPr="00702869">
              <w:t xml:space="preserve">Timestamp when the log item is logged to storage. The timestamp is defined by the log application or log station at the time, and is assumed to be time synchronized with the application and station. See section </w:t>
            </w:r>
            <w:r w:rsidRPr="00702869">
              <w:fldChar w:fldCharType="begin"/>
            </w:r>
            <w:r w:rsidRPr="00702869">
              <w:instrText xml:space="preserve"> REF _Ref501107453 \r \h </w:instrText>
            </w:r>
            <w:r w:rsidRPr="00702869">
              <w:fldChar w:fldCharType="separate"/>
            </w:r>
            <w:r w:rsidR="00F74271">
              <w:t>3.1</w:t>
            </w:r>
            <w:r w:rsidRPr="00702869">
              <w:fldChar w:fldCharType="end"/>
            </w:r>
            <w:r w:rsidRPr="00702869">
              <w:t xml:space="preserve"> for more details.</w:t>
            </w:r>
          </w:p>
        </w:tc>
      </w:tr>
      <w:tr w:rsidR="003A4892" w:rsidRPr="007018A9" w14:paraId="31110097" w14:textId="77777777" w:rsidTr="00C31C41">
        <w:trPr>
          <w:trHeight w:val="276"/>
          <w:jc w:val="center"/>
        </w:trPr>
        <w:tc>
          <w:tcPr>
            <w:tcW w:w="1974" w:type="dxa"/>
          </w:tcPr>
          <w:p w14:paraId="7F94E29E" w14:textId="77777777" w:rsidR="003A4892" w:rsidRPr="00702869" w:rsidRDefault="003A4892" w:rsidP="00C31C41">
            <w:r>
              <w:lastRenderedPageBreak/>
              <w:t>Event Type</w:t>
            </w:r>
          </w:p>
        </w:tc>
        <w:tc>
          <w:tcPr>
            <w:tcW w:w="7360" w:type="dxa"/>
          </w:tcPr>
          <w:p w14:paraId="0DC6BB51" w14:textId="77777777" w:rsidR="003A4892" w:rsidRDefault="003A4892" w:rsidP="00C31C41">
            <w:r>
              <w:t xml:space="preserve">Type of application, sensing or communication for which application logging should be evaluated. Examples are the communication of CAM, DENM or IVI messages, or the position or localization and related sensing, or the functions for a particular use case, driving mode or service. A type of events is defined by multiple event models. </w:t>
            </w:r>
          </w:p>
          <w:p w14:paraId="1C0CC5E7" w14:textId="35178BB1" w:rsidR="003A4892" w:rsidRPr="00702869" w:rsidRDefault="003A4892" w:rsidP="00C31C41">
            <w:r>
              <w:t xml:space="preserve">See section </w:t>
            </w:r>
            <w:r>
              <w:fldChar w:fldCharType="begin"/>
            </w:r>
            <w:r>
              <w:instrText xml:space="preserve"> REF _Ref501186908 \r \h </w:instrText>
            </w:r>
            <w:r>
              <w:fldChar w:fldCharType="separate"/>
            </w:r>
            <w:r w:rsidR="00F74271">
              <w:t>3.6.1</w:t>
            </w:r>
            <w:r>
              <w:fldChar w:fldCharType="end"/>
            </w:r>
            <w:r>
              <w:t xml:space="preserve"> for more details.</w:t>
            </w:r>
          </w:p>
        </w:tc>
      </w:tr>
      <w:tr w:rsidR="003A4892" w:rsidRPr="007018A9" w14:paraId="0A8EC95D" w14:textId="77777777" w:rsidTr="00C31C41">
        <w:trPr>
          <w:trHeight w:val="276"/>
          <w:jc w:val="center"/>
        </w:trPr>
        <w:tc>
          <w:tcPr>
            <w:tcW w:w="1974" w:type="dxa"/>
          </w:tcPr>
          <w:p w14:paraId="74507A3E" w14:textId="77777777" w:rsidR="003A4892" w:rsidRPr="00702869" w:rsidRDefault="003A4892" w:rsidP="00C31C41">
            <w:r>
              <w:t>Event Model</w:t>
            </w:r>
          </w:p>
        </w:tc>
        <w:tc>
          <w:tcPr>
            <w:tcW w:w="7360" w:type="dxa"/>
          </w:tcPr>
          <w:p w14:paraId="4E6E911C" w14:textId="77777777" w:rsidR="003A4892" w:rsidRDefault="003A4892" w:rsidP="00C31C41">
            <w:r>
              <w:t xml:space="preserve">A model of causally related events that belongs to an event type. Examples of event models are communication acts, interaction protocols, or state machines. </w:t>
            </w:r>
          </w:p>
          <w:p w14:paraId="02C1D14B" w14:textId="77777777" w:rsidR="003A4892" w:rsidRDefault="003A4892" w:rsidP="00C31C41">
            <w:r>
              <w:t xml:space="preserve">An event model belongs to a single event type. An event model is defined by multiple event actions. </w:t>
            </w:r>
          </w:p>
          <w:p w14:paraId="6086CFDC" w14:textId="77777777" w:rsidR="003A4892" w:rsidRDefault="003A4892" w:rsidP="00C31C41">
            <w:r>
              <w:t xml:space="preserve">Event models may be causally or hierarchically related within a type of event. The relations are not defined for the event type or within an event model. </w:t>
            </w:r>
          </w:p>
          <w:p w14:paraId="2EE10BCF" w14:textId="13799F42" w:rsidR="003A4892" w:rsidRPr="00702869" w:rsidRDefault="003A4892" w:rsidP="00C31C41">
            <w:r>
              <w:t xml:space="preserve">See section </w:t>
            </w:r>
            <w:r>
              <w:fldChar w:fldCharType="begin"/>
            </w:r>
            <w:r>
              <w:instrText xml:space="preserve"> REF _Ref501186908 \r \h </w:instrText>
            </w:r>
            <w:r>
              <w:fldChar w:fldCharType="separate"/>
            </w:r>
            <w:r w:rsidR="00F74271">
              <w:t>3.6.1</w:t>
            </w:r>
            <w:r>
              <w:fldChar w:fldCharType="end"/>
            </w:r>
            <w:r>
              <w:t xml:space="preserve"> for more details.</w:t>
            </w:r>
          </w:p>
        </w:tc>
      </w:tr>
      <w:tr w:rsidR="003A4892" w:rsidRPr="007018A9" w14:paraId="753ABA15" w14:textId="77777777" w:rsidTr="00C31C41">
        <w:trPr>
          <w:trHeight w:val="276"/>
          <w:jc w:val="center"/>
        </w:trPr>
        <w:tc>
          <w:tcPr>
            <w:tcW w:w="1974" w:type="dxa"/>
          </w:tcPr>
          <w:p w14:paraId="22CF9B00" w14:textId="77777777" w:rsidR="003A4892" w:rsidRDefault="003A4892" w:rsidP="00C31C41">
            <w:r>
              <w:t xml:space="preserve">Event Action </w:t>
            </w:r>
          </w:p>
        </w:tc>
        <w:tc>
          <w:tcPr>
            <w:tcW w:w="7360" w:type="dxa"/>
          </w:tcPr>
          <w:p w14:paraId="117A1AE8" w14:textId="77777777" w:rsidR="003A4892" w:rsidRDefault="003A4892" w:rsidP="00C31C41">
            <w:r>
              <w:t xml:space="preserve">An action in an event model, such as the transition, event or action in a state machine, a decision in a control model, or the reception or sending of a message in a communication protocol. </w:t>
            </w:r>
          </w:p>
          <w:p w14:paraId="1466E9D6" w14:textId="77777777" w:rsidR="003A4892" w:rsidRDefault="003A4892" w:rsidP="00C31C41">
            <w:r>
              <w:t xml:space="preserve">Actions may be causally related within an event model, but the relationship is not modelled explicitly. Actions may be taken in a single application or a hierarchy of sensors, applications, components and devices, but these implementation decisions are not explicitly modelled. </w:t>
            </w:r>
          </w:p>
          <w:p w14:paraId="4B256905" w14:textId="036CDC81" w:rsidR="003A4892" w:rsidRDefault="003A4892" w:rsidP="00C31C41">
            <w:r>
              <w:t xml:space="preserve">See section </w:t>
            </w:r>
            <w:r>
              <w:fldChar w:fldCharType="begin"/>
            </w:r>
            <w:r>
              <w:instrText xml:space="preserve"> REF _Ref501186908 \r \h </w:instrText>
            </w:r>
            <w:r>
              <w:fldChar w:fldCharType="separate"/>
            </w:r>
            <w:r w:rsidR="00F74271">
              <w:t>3.6.1</w:t>
            </w:r>
            <w:r>
              <w:fldChar w:fldCharType="end"/>
            </w:r>
            <w:r>
              <w:t xml:space="preserve"> for more details.</w:t>
            </w:r>
          </w:p>
        </w:tc>
      </w:tr>
      <w:tr w:rsidR="00662042" w:rsidRPr="007018A9" w14:paraId="5C320925" w14:textId="77777777" w:rsidTr="00C31C41">
        <w:trPr>
          <w:trHeight w:val="276"/>
          <w:jc w:val="center"/>
        </w:trPr>
        <w:tc>
          <w:tcPr>
            <w:tcW w:w="1974" w:type="dxa"/>
          </w:tcPr>
          <w:p w14:paraId="0CFBB6D4" w14:textId="77777777" w:rsidR="00662042" w:rsidRDefault="00662042" w:rsidP="00662042">
            <w:pPr>
              <w:jc w:val="left"/>
            </w:pPr>
            <w:r>
              <w:t xml:space="preserve">Experiment, </w:t>
            </w:r>
          </w:p>
          <w:p w14:paraId="74710C65" w14:textId="77777777" w:rsidR="00662042" w:rsidRDefault="00662042" w:rsidP="00662042">
            <w:pPr>
              <w:jc w:val="left"/>
            </w:pPr>
            <w:r>
              <w:t>test run,</w:t>
            </w:r>
          </w:p>
          <w:p w14:paraId="77961F33" w14:textId="2FF56EC9" w:rsidR="00662042" w:rsidRDefault="00662042" w:rsidP="00662042">
            <w:pPr>
              <w:jc w:val="left"/>
            </w:pPr>
            <w:r>
              <w:t>test session</w:t>
            </w:r>
          </w:p>
        </w:tc>
        <w:tc>
          <w:tcPr>
            <w:tcW w:w="7360" w:type="dxa"/>
          </w:tcPr>
          <w:p w14:paraId="5537E3FB" w14:textId="0C54DAD1" w:rsidR="00662042" w:rsidRDefault="00662042" w:rsidP="00C31C41">
            <w:r>
              <w:t>Tests or pilots are logically organised in experiments, test runs or test sessions. Important for logging and data analysis is that all logging of all stations that cooperate (e.g. exchange messages) in an experiment are collected in the same log data set, and are not mixed or duplicated in other experiments. The terms experiment, test run and test sessions are used interchangeably in this report.</w:t>
            </w:r>
          </w:p>
        </w:tc>
      </w:tr>
      <w:bookmarkEnd w:id="15"/>
    </w:tbl>
    <w:p w14:paraId="09DC47B1" w14:textId="77777777" w:rsidR="003A4892" w:rsidRPr="006A1541" w:rsidRDefault="003A4892" w:rsidP="00E66436"/>
    <w:p w14:paraId="13697AFC" w14:textId="77777777" w:rsidR="005F18D7" w:rsidRPr="00964224" w:rsidRDefault="008018C8" w:rsidP="005579C7">
      <w:pPr>
        <w:pStyle w:val="Heading2"/>
      </w:pPr>
      <w:bookmarkStart w:id="18" w:name="_Toc202932364"/>
      <w:bookmarkStart w:id="19" w:name="_Ref261341580"/>
      <w:bookmarkStart w:id="20" w:name="_Toc287341335"/>
      <w:bookmarkStart w:id="21" w:name="_Toc287448486"/>
      <w:bookmarkStart w:id="22" w:name="_Toc347320346"/>
      <w:bookmarkStart w:id="23" w:name="_Toc510046434"/>
      <w:r>
        <w:lastRenderedPageBreak/>
        <w:t>InterCor</w:t>
      </w:r>
      <w:r w:rsidR="005F18D7" w:rsidRPr="00964224">
        <w:t xml:space="preserve"> Contractual References</w:t>
      </w:r>
      <w:bookmarkEnd w:id="18"/>
      <w:bookmarkEnd w:id="19"/>
      <w:bookmarkEnd w:id="20"/>
      <w:bookmarkEnd w:id="21"/>
      <w:bookmarkEnd w:id="22"/>
      <w:bookmarkEnd w:id="23"/>
    </w:p>
    <w:p w14:paraId="509FD576" w14:textId="77777777" w:rsidR="005F18D7" w:rsidRPr="00F24205" w:rsidRDefault="008018C8" w:rsidP="006A1541">
      <w:r w:rsidRPr="008018C8">
        <w:t>InterCor (Interoperable Corridors) links the C-ITS corridor initiatives of the Netherlands C-ITS Corridor Netherlands-Germany-Austria and the French one defined in SCOOP@F, and extending to the United Kingdom and Belgium C-ITS initiatives.</w:t>
      </w:r>
    </w:p>
    <w:p w14:paraId="1ECCE763" w14:textId="77777777" w:rsidR="005F18D7" w:rsidRDefault="008018C8" w:rsidP="006A1541">
      <w:r>
        <w:t xml:space="preserve">InterCor </w:t>
      </w:r>
      <w:r w:rsidR="008277BC" w:rsidRPr="000A1ED6">
        <w:t xml:space="preserve">is an action </w:t>
      </w:r>
      <w:r w:rsidR="007438B1">
        <w:t xml:space="preserve">co-financed by the European Union </w:t>
      </w:r>
      <w:r w:rsidR="008277BC" w:rsidRPr="000A1ED6">
        <w:t>under t</w:t>
      </w:r>
      <w:r w:rsidR="005F18D7" w:rsidRPr="00C20F75">
        <w:t xml:space="preserve">he Grant Agreement number </w:t>
      </w:r>
      <w:r w:rsidR="007438B1">
        <w:t>INEA/CEF/TRAN/M2015/1143833. T</w:t>
      </w:r>
      <w:r w:rsidR="008277BC" w:rsidRPr="00607516">
        <w:t xml:space="preserve">he </w:t>
      </w:r>
      <w:r w:rsidR="002326D4">
        <w:t>Project</w:t>
      </w:r>
      <w:r w:rsidR="005F18D7" w:rsidRPr="00607516">
        <w:t xml:space="preserve"> duration is </w:t>
      </w:r>
      <w:r w:rsidR="001C42F7" w:rsidRPr="00607516">
        <w:t>36</w:t>
      </w:r>
      <w:r w:rsidR="005F18D7" w:rsidRPr="00607516">
        <w:t xml:space="preserve"> months, effective from </w:t>
      </w:r>
      <w:r w:rsidR="007438B1">
        <w:t xml:space="preserve">the </w:t>
      </w:r>
      <w:r w:rsidR="005F18D7" w:rsidRPr="00607516">
        <w:t>1</w:t>
      </w:r>
      <w:r w:rsidR="007438B1" w:rsidRPr="007438B1">
        <w:rPr>
          <w:vertAlign w:val="superscript"/>
        </w:rPr>
        <w:t>st</w:t>
      </w:r>
      <w:r w:rsidR="007438B1">
        <w:t xml:space="preserve"> of </w:t>
      </w:r>
      <w:r w:rsidR="00607516" w:rsidRPr="00607516">
        <w:t>September</w:t>
      </w:r>
      <w:r w:rsidR="005F18D7" w:rsidRPr="00607516">
        <w:t xml:space="preserve"> </w:t>
      </w:r>
      <w:r w:rsidR="00AB04EC" w:rsidRPr="00607516">
        <w:t>201</w:t>
      </w:r>
      <w:r w:rsidR="00607516" w:rsidRPr="00607516">
        <w:t>6</w:t>
      </w:r>
      <w:r w:rsidR="005F18D7" w:rsidRPr="00607516">
        <w:t xml:space="preserve"> until </w:t>
      </w:r>
      <w:r w:rsidR="007438B1">
        <w:t xml:space="preserve">the </w:t>
      </w:r>
      <w:r w:rsidR="005F18D7" w:rsidRPr="00607516">
        <w:t>31</w:t>
      </w:r>
      <w:r w:rsidR="007438B1" w:rsidRPr="007438B1">
        <w:rPr>
          <w:vertAlign w:val="superscript"/>
        </w:rPr>
        <w:t>st</w:t>
      </w:r>
      <w:r w:rsidR="007438B1">
        <w:t xml:space="preserve"> of</w:t>
      </w:r>
      <w:r w:rsidR="005F18D7" w:rsidRPr="00607516">
        <w:t xml:space="preserve"> </w:t>
      </w:r>
      <w:r w:rsidR="00607516" w:rsidRPr="00607516">
        <w:t>August</w:t>
      </w:r>
      <w:r w:rsidR="005F18D7" w:rsidRPr="00607516">
        <w:t xml:space="preserve"> </w:t>
      </w:r>
      <w:r w:rsidR="00AB04EC" w:rsidRPr="00607516">
        <w:t>201</w:t>
      </w:r>
      <w:r w:rsidR="00607516" w:rsidRPr="00607516">
        <w:t>9</w:t>
      </w:r>
      <w:r w:rsidR="005F18D7" w:rsidRPr="00607516">
        <w:t>. It is a</w:t>
      </w:r>
      <w:r w:rsidR="005F18D7" w:rsidRPr="008436D4">
        <w:t xml:space="preserve"> contract with the </w:t>
      </w:r>
      <w:r w:rsidR="001C42F7" w:rsidRPr="008436D4">
        <w:t>Innovation and Networks Executive Agency (INEA)</w:t>
      </w:r>
      <w:r w:rsidR="002A133D" w:rsidRPr="008436D4">
        <w:t>, under</w:t>
      </w:r>
      <w:r w:rsidR="00D07817" w:rsidRPr="008436D4">
        <w:t xml:space="preserve"> the</w:t>
      </w:r>
      <w:r w:rsidR="002A133D" w:rsidRPr="008436D4">
        <w:t xml:space="preserve"> powers delegated by the European Commission.</w:t>
      </w:r>
    </w:p>
    <w:p w14:paraId="35D57A70" w14:textId="77777777" w:rsidR="002B00C7" w:rsidRDefault="002B00C7">
      <w:pPr>
        <w:spacing w:before="0" w:after="200" w:line="276" w:lineRule="auto"/>
        <w:jc w:val="left"/>
      </w:pPr>
    </w:p>
    <w:p w14:paraId="59C6DA60" w14:textId="77777777" w:rsidR="00C20F75" w:rsidRPr="007438B1" w:rsidRDefault="00C20F75" w:rsidP="006A1541">
      <w:pPr>
        <w:rPr>
          <w:b/>
        </w:rPr>
      </w:pPr>
      <w:r w:rsidRPr="007438B1">
        <w:rPr>
          <w:b/>
        </w:rPr>
        <w:t>Communication details of the Agency:</w:t>
      </w:r>
    </w:p>
    <w:p w14:paraId="3CB47DDA" w14:textId="77777777" w:rsidR="005F18D7" w:rsidRPr="00C20F75" w:rsidRDefault="00C20F75" w:rsidP="006A1541">
      <w:r w:rsidRPr="000A1ED6">
        <w:t xml:space="preserve">Any communication addressed to the Agency by post or e-mail shall be sent to the following address: </w:t>
      </w:r>
    </w:p>
    <w:p w14:paraId="734CDA07" w14:textId="77777777" w:rsidR="005F18D7" w:rsidRPr="00607516" w:rsidRDefault="00D07817" w:rsidP="006A1541">
      <w:r w:rsidRPr="00607516">
        <w:t>Innovation and Networks Executive Agency (INEA)</w:t>
      </w:r>
    </w:p>
    <w:p w14:paraId="66552378" w14:textId="77777777" w:rsidR="00D07817" w:rsidRPr="00607516" w:rsidRDefault="00D07817" w:rsidP="006A1541">
      <w:r w:rsidRPr="00607516">
        <w:t>Department C – Connecting Europe Facility (CEF)</w:t>
      </w:r>
    </w:p>
    <w:p w14:paraId="6B3EA635" w14:textId="77777777" w:rsidR="005F18D7" w:rsidRPr="00D0751F" w:rsidRDefault="00D07817" w:rsidP="006A1541">
      <w:pPr>
        <w:rPr>
          <w:lang w:val="fr-FR"/>
        </w:rPr>
      </w:pPr>
      <w:r w:rsidRPr="00D0751F">
        <w:rPr>
          <w:lang w:val="fr-FR"/>
        </w:rPr>
        <w:t>Unit C3 Transport</w:t>
      </w:r>
    </w:p>
    <w:p w14:paraId="5D7B2382" w14:textId="77777777" w:rsidR="005F18D7" w:rsidRPr="00D0751F" w:rsidRDefault="005F18D7" w:rsidP="006A1541">
      <w:pPr>
        <w:rPr>
          <w:lang w:val="fr-FR"/>
        </w:rPr>
      </w:pPr>
      <w:r w:rsidRPr="00D0751F">
        <w:rPr>
          <w:lang w:val="fr-FR"/>
        </w:rPr>
        <w:t>B - 1049 Brussels</w:t>
      </w:r>
    </w:p>
    <w:p w14:paraId="580E0D90" w14:textId="77777777" w:rsidR="005F18D7" w:rsidRPr="00D0751F" w:rsidRDefault="00D07817" w:rsidP="006A1541">
      <w:pPr>
        <w:rPr>
          <w:lang w:val="fr-FR"/>
        </w:rPr>
      </w:pPr>
      <w:r w:rsidRPr="00D0751F">
        <w:rPr>
          <w:lang w:val="fr-FR"/>
        </w:rPr>
        <w:t>Fax</w:t>
      </w:r>
      <w:r w:rsidR="005F18D7" w:rsidRPr="00D0751F">
        <w:rPr>
          <w:lang w:val="fr-FR"/>
        </w:rPr>
        <w:t xml:space="preserve">: +32 </w:t>
      </w:r>
      <w:r w:rsidRPr="00D0751F">
        <w:rPr>
          <w:lang w:val="fr-FR"/>
        </w:rPr>
        <w:t>(0)</w:t>
      </w:r>
      <w:r w:rsidR="005F18D7" w:rsidRPr="00D0751F">
        <w:rPr>
          <w:lang w:val="fr-FR"/>
        </w:rPr>
        <w:t>2</w:t>
      </w:r>
      <w:r w:rsidRPr="00D0751F">
        <w:rPr>
          <w:lang w:val="fr-FR"/>
        </w:rPr>
        <w:t xml:space="preserve"> 297 37 27</w:t>
      </w:r>
      <w:r w:rsidR="005F18D7" w:rsidRPr="00D0751F">
        <w:rPr>
          <w:lang w:val="fr-FR"/>
        </w:rPr>
        <w:t xml:space="preserve"> </w:t>
      </w:r>
    </w:p>
    <w:p w14:paraId="2E2B3743" w14:textId="6419D7C9" w:rsidR="008436D4" w:rsidRPr="00607516" w:rsidRDefault="005F18D7" w:rsidP="006A1541">
      <w:pPr>
        <w:rPr>
          <w:rStyle w:val="Hyperlink"/>
          <w:rFonts w:cs="Arial"/>
          <w:color w:val="auto"/>
          <w:szCs w:val="22"/>
          <w:u w:val="none"/>
        </w:rPr>
      </w:pPr>
      <w:r w:rsidRPr="00607516">
        <w:t>E-mail</w:t>
      </w:r>
      <w:r w:rsidR="00AF00E3" w:rsidRPr="00607516">
        <w:t xml:space="preserve"> addresses:</w:t>
      </w:r>
      <w:r w:rsidR="00AF00E3" w:rsidRPr="00607516" w:rsidDel="00AF00E3">
        <w:t xml:space="preserve"> </w:t>
      </w:r>
      <w:r w:rsidR="008436D4" w:rsidRPr="00607516">
        <w:rPr>
          <w:rStyle w:val="Hyperlink"/>
          <w:rFonts w:cs="Arial"/>
          <w:color w:val="auto"/>
          <w:szCs w:val="22"/>
          <w:u w:val="none"/>
        </w:rPr>
        <w:t xml:space="preserve">General communication: </w:t>
      </w:r>
      <w:hyperlink r:id="rId12" w:history="1">
        <w:r w:rsidR="008436D4" w:rsidRPr="00607516">
          <w:rPr>
            <w:rStyle w:val="Hyperlink"/>
            <w:rFonts w:cs="Arial"/>
            <w:color w:val="auto"/>
            <w:szCs w:val="22"/>
            <w:u w:val="none"/>
          </w:rPr>
          <w:t>inea@ec.europa.eu</w:t>
        </w:r>
      </w:hyperlink>
    </w:p>
    <w:p w14:paraId="4AF3D909" w14:textId="77777777" w:rsidR="007438B1" w:rsidRDefault="007438B1" w:rsidP="006A1541"/>
    <w:p w14:paraId="07DA03FE" w14:textId="4E781E20" w:rsidR="00AF00E3" w:rsidRPr="00607516" w:rsidRDefault="00AF00E3" w:rsidP="006A1541">
      <w:r w:rsidRPr="00607516">
        <w:t xml:space="preserve">For submission of requests for payment, reports (except ASRs) and financial statements: </w:t>
      </w:r>
      <w:hyperlink r:id="rId13" w:history="1">
        <w:r w:rsidRPr="00607516">
          <w:t>INEA-C3@ec.europa.eu</w:t>
        </w:r>
      </w:hyperlink>
    </w:p>
    <w:p w14:paraId="51D7D2F5" w14:textId="77777777" w:rsidR="007438B1" w:rsidRDefault="007438B1" w:rsidP="006A1541"/>
    <w:p w14:paraId="5FC4D6DF" w14:textId="77777777" w:rsidR="00AF00E3" w:rsidRPr="00607516" w:rsidRDefault="00AF00E3" w:rsidP="006A1541">
      <w:r w:rsidRPr="00607516">
        <w:t xml:space="preserve">Any communication addressed to the Agency by registered mail, courier service or hand-delivery shall be sent to the following address: </w:t>
      </w:r>
    </w:p>
    <w:p w14:paraId="1D7408FF" w14:textId="77777777" w:rsidR="005F18D7" w:rsidRPr="00607516" w:rsidRDefault="008436D4" w:rsidP="006A1541">
      <w:r w:rsidRPr="00607516">
        <w:t>Innovation and Networks Executive Agency (INEA)</w:t>
      </w:r>
    </w:p>
    <w:p w14:paraId="0789EC44" w14:textId="77777777" w:rsidR="005F18D7" w:rsidRPr="00D0751F" w:rsidRDefault="00A40DE4" w:rsidP="006A1541">
      <w:pPr>
        <w:rPr>
          <w:lang w:val="fr-FR"/>
        </w:rPr>
      </w:pPr>
      <w:r w:rsidRPr="00D0751F">
        <w:rPr>
          <w:lang w:val="fr-FR"/>
        </w:rPr>
        <w:t>Avenue</w:t>
      </w:r>
      <w:r w:rsidR="008436D4" w:rsidRPr="00D0751F">
        <w:rPr>
          <w:lang w:val="fr-FR"/>
        </w:rPr>
        <w:t xml:space="preserve"> du Bourget, 1</w:t>
      </w:r>
    </w:p>
    <w:p w14:paraId="5139A712" w14:textId="77777777" w:rsidR="005F18D7" w:rsidRPr="00D0751F" w:rsidRDefault="005F18D7" w:rsidP="006A1541">
      <w:pPr>
        <w:rPr>
          <w:lang w:val="fr-FR"/>
        </w:rPr>
      </w:pPr>
      <w:r w:rsidRPr="00D0751F">
        <w:rPr>
          <w:lang w:val="fr-FR"/>
        </w:rPr>
        <w:t>B-1</w:t>
      </w:r>
      <w:r w:rsidR="008436D4" w:rsidRPr="00D0751F">
        <w:rPr>
          <w:lang w:val="fr-FR"/>
        </w:rPr>
        <w:t>140 Brussels (Evere)</w:t>
      </w:r>
    </w:p>
    <w:p w14:paraId="2BCB4A7D" w14:textId="77777777" w:rsidR="008436D4" w:rsidRPr="00607516" w:rsidRDefault="005F18D7" w:rsidP="006A1541">
      <w:r w:rsidRPr="00607516">
        <w:t>Belgium</w:t>
      </w:r>
    </w:p>
    <w:p w14:paraId="30F554EF" w14:textId="77777777" w:rsidR="008436D4" w:rsidRPr="00607516" w:rsidRDefault="008436D4" w:rsidP="006A1541"/>
    <w:p w14:paraId="4EC81F27" w14:textId="77777777" w:rsidR="008436D4" w:rsidRPr="00607516" w:rsidRDefault="008436D4" w:rsidP="006A1541">
      <w:pPr>
        <w:rPr>
          <w:rStyle w:val="Hyperlink"/>
          <w:rFonts w:cs="Arial"/>
          <w:color w:val="auto"/>
          <w:szCs w:val="22"/>
          <w:u w:val="none"/>
        </w:rPr>
      </w:pPr>
      <w:r w:rsidRPr="00607516">
        <w:rPr>
          <w:rStyle w:val="Hyperlink"/>
          <w:rFonts w:cs="Arial"/>
          <w:color w:val="auto"/>
          <w:szCs w:val="22"/>
          <w:u w:val="none"/>
        </w:rPr>
        <w:t>TEN-Tec shall be accessed via the following URL:</w:t>
      </w:r>
    </w:p>
    <w:p w14:paraId="6E5FFC33" w14:textId="71287EE0" w:rsidR="008436D4" w:rsidRPr="000A1ED6" w:rsidRDefault="00D75348" w:rsidP="006A1541">
      <w:pPr>
        <w:rPr>
          <w:rStyle w:val="Hyperlink"/>
          <w:rFonts w:cs="Arial"/>
          <w:color w:val="auto"/>
          <w:szCs w:val="22"/>
          <w:u w:val="none"/>
        </w:rPr>
      </w:pPr>
      <w:hyperlink r:id="rId14" w:history="1">
        <w:r w:rsidR="00C20F75" w:rsidRPr="00607516">
          <w:rPr>
            <w:rStyle w:val="Hyperlink"/>
            <w:rFonts w:cs="Arial"/>
            <w:color w:val="auto"/>
            <w:szCs w:val="22"/>
            <w:u w:val="none"/>
          </w:rPr>
          <w:t>https://webgate.ec.europa.eu/tentec/</w:t>
        </w:r>
      </w:hyperlink>
    </w:p>
    <w:p w14:paraId="735B12FB" w14:textId="77777777" w:rsidR="00C20F75" w:rsidRPr="007438B1" w:rsidRDefault="00C20F75" w:rsidP="006A1541"/>
    <w:p w14:paraId="07F41B1A" w14:textId="77777777" w:rsidR="007438B1" w:rsidRDefault="007438B1" w:rsidP="006A1541">
      <w:r w:rsidRPr="007438B1">
        <w:lastRenderedPageBreak/>
        <w:t xml:space="preserve">All communication with the </w:t>
      </w:r>
      <w:r>
        <w:t xml:space="preserve">INEA or the </w:t>
      </w:r>
      <w:r w:rsidRPr="007438B1">
        <w:t>European Commission shall be done via the Project Coordinator, Mr</w:t>
      </w:r>
      <w:r>
        <w:t>.</w:t>
      </w:r>
      <w:r w:rsidRPr="007438B1">
        <w:t xml:space="preserve"> Fred Verweij.</w:t>
      </w:r>
    </w:p>
    <w:p w14:paraId="3AC067EC" w14:textId="77777777" w:rsidR="00E63C59" w:rsidRDefault="00E63C59">
      <w:pPr>
        <w:spacing w:before="0" w:after="200" w:line="276" w:lineRule="auto"/>
        <w:jc w:val="left"/>
      </w:pPr>
      <w:bookmarkStart w:id="24" w:name="_Toc347320347"/>
      <w:r>
        <w:rPr>
          <w:b/>
          <w:bCs/>
        </w:rPr>
        <w:br w:type="page"/>
      </w:r>
    </w:p>
    <w:p w14:paraId="025F9A69" w14:textId="4A2EB499" w:rsidR="005F18D7" w:rsidRDefault="0061539E" w:rsidP="009776EB">
      <w:pPr>
        <w:pStyle w:val="Heading1"/>
      </w:pPr>
      <w:bookmarkStart w:id="25" w:name="_Toc510046435"/>
      <w:bookmarkEnd w:id="24"/>
      <w:r>
        <w:lastRenderedPageBreak/>
        <w:t xml:space="preserve">Rationale for </w:t>
      </w:r>
      <w:r w:rsidR="00A12CB1">
        <w:t xml:space="preserve">common </w:t>
      </w:r>
      <w:r>
        <w:t>logging</w:t>
      </w:r>
      <w:bookmarkEnd w:id="25"/>
    </w:p>
    <w:p w14:paraId="3F102858" w14:textId="6FCAE528" w:rsidR="0061539E" w:rsidRPr="00702869" w:rsidRDefault="0061539E" w:rsidP="0061539E">
      <w:r w:rsidRPr="00702869">
        <w:t xml:space="preserve">This section defines the </w:t>
      </w:r>
      <w:r w:rsidR="00A12CB1">
        <w:t xml:space="preserve">rational and high level </w:t>
      </w:r>
      <w:r w:rsidRPr="00702869">
        <w:t xml:space="preserve">structure for logging. This </w:t>
      </w:r>
      <w:r w:rsidR="00A12CB1">
        <w:t xml:space="preserve">logic and </w:t>
      </w:r>
      <w:r w:rsidRPr="00702869">
        <w:t xml:space="preserve">structure provides the basis for storing, collecting and processing log data in an automated process. </w:t>
      </w:r>
    </w:p>
    <w:p w14:paraId="69E883DE" w14:textId="77777777" w:rsidR="0061539E" w:rsidRPr="00702869" w:rsidRDefault="0061539E" w:rsidP="0061539E"/>
    <w:p w14:paraId="1817DBEE" w14:textId="77777777" w:rsidR="0061539E" w:rsidRPr="00702869" w:rsidRDefault="0061539E" w:rsidP="0061539E">
      <w:pPr>
        <w:pStyle w:val="Heading2"/>
        <w:keepNext w:val="0"/>
        <w:keepLines w:val="0"/>
        <w:spacing w:before="0" w:after="200" w:line="276" w:lineRule="auto"/>
        <w:ind w:left="576" w:hanging="576"/>
        <w:jc w:val="left"/>
      </w:pPr>
      <w:bookmarkStart w:id="26" w:name="_Ref501116694"/>
      <w:bookmarkStart w:id="27" w:name="_Toc501188125"/>
      <w:bookmarkStart w:id="28" w:name="_Ref501107453"/>
      <w:bookmarkStart w:id="29" w:name="_Toc510046436"/>
      <w:r w:rsidRPr="00702869">
        <w:t>Basic assumptions</w:t>
      </w:r>
      <w:bookmarkEnd w:id="26"/>
      <w:bookmarkEnd w:id="27"/>
      <w:bookmarkEnd w:id="29"/>
    </w:p>
    <w:p w14:paraId="665CEBBC" w14:textId="77777777" w:rsidR="0061539E" w:rsidRPr="00702869"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Every vehicle, platform and device provides its own logging, and manages the integrity of its logging with unique identifiers and time stamping.</w:t>
      </w:r>
    </w:p>
    <w:p w14:paraId="15CC86EE" w14:textId="5618480A" w:rsidR="0061539E" w:rsidRPr="00702869"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 xml:space="preserve">Log data is provided per </w:t>
      </w:r>
      <w:r w:rsidR="00662042">
        <w:rPr>
          <w:lang w:val="en-GB"/>
        </w:rPr>
        <w:t xml:space="preserve">experiment, </w:t>
      </w:r>
      <w:r w:rsidRPr="00702869">
        <w:rPr>
          <w:lang w:val="en-GB"/>
        </w:rPr>
        <w:t>test run or test session. Data loggers should manage the size, test sessions and chronological order of log data. When logging is provided in separate files, the filename</w:t>
      </w:r>
      <w:r w:rsidR="00B21EAC">
        <w:rPr>
          <w:lang w:val="en-GB"/>
        </w:rPr>
        <w:t>s</w:t>
      </w:r>
      <w:r w:rsidRPr="00702869">
        <w:rPr>
          <w:lang w:val="en-GB"/>
        </w:rPr>
        <w:t xml:space="preserve"> should make this explicit by including the log_stationid, log_applicationid and a starting timestamp in the log file names (see </w:t>
      </w:r>
      <w:r w:rsidRPr="00702869">
        <w:rPr>
          <w:lang w:val="en-GB"/>
        </w:rPr>
        <w:fldChar w:fldCharType="begin"/>
      </w:r>
      <w:r w:rsidRPr="00702869">
        <w:rPr>
          <w:lang w:val="en-GB"/>
        </w:rPr>
        <w:instrText xml:space="preserve"> REF _Ref501111193 \h </w:instrText>
      </w:r>
      <w:r w:rsidR="00B21EAC">
        <w:rPr>
          <w:lang w:val="en-GB"/>
        </w:rPr>
        <w:instrText xml:space="preserve"> \* MERGEFORMAT </w:instrText>
      </w:r>
      <w:r w:rsidRPr="00702869">
        <w:rPr>
          <w:lang w:val="en-GB"/>
        </w:rPr>
      </w:r>
      <w:r w:rsidRPr="00702869">
        <w:rPr>
          <w:lang w:val="en-GB"/>
        </w:rPr>
        <w:fldChar w:fldCharType="separate"/>
      </w:r>
      <w:r w:rsidR="00F74271" w:rsidRPr="00F74271">
        <w:rPr>
          <w:lang w:val="en-GB"/>
        </w:rPr>
        <w:t xml:space="preserve">Table </w:t>
      </w:r>
      <w:r w:rsidR="00F74271" w:rsidRPr="00F74271">
        <w:rPr>
          <w:noProof/>
          <w:lang w:val="en-GB"/>
        </w:rPr>
        <w:t>2</w:t>
      </w:r>
      <w:r w:rsidRPr="00702869">
        <w:rPr>
          <w:lang w:val="en-GB"/>
        </w:rPr>
        <w:fldChar w:fldCharType="end"/>
      </w:r>
      <w:r w:rsidRPr="00702869">
        <w:rPr>
          <w:lang w:val="en-GB"/>
        </w:rPr>
        <w:t xml:space="preserve">). </w:t>
      </w:r>
    </w:p>
    <w:p w14:paraId="6261270F" w14:textId="50772DC8" w:rsidR="0061539E" w:rsidRPr="00F822B4"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 xml:space="preserve">All stations and applications that generate logging </w:t>
      </w:r>
      <w:r w:rsidR="00F822B4">
        <w:rPr>
          <w:lang w:val="en-GB"/>
        </w:rPr>
        <w:t>are</w:t>
      </w:r>
      <w:r w:rsidRPr="00702869">
        <w:rPr>
          <w:lang w:val="en-GB"/>
        </w:rPr>
        <w:t xml:space="preserve"> time synchronized. Time synchronisation issues cannot be fixed afterwards</w:t>
      </w:r>
      <w:r w:rsidR="00F822B4">
        <w:rPr>
          <w:lang w:val="en-GB"/>
        </w:rPr>
        <w:t>.</w:t>
      </w:r>
    </w:p>
    <w:p w14:paraId="4424590B" w14:textId="169A3AFA" w:rsidR="0061539E" w:rsidRPr="00702869"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All timestamps are logged in a common time format, time zone and time unit: Coordinated Universal Time (UTC) in m</w:t>
      </w:r>
      <w:r w:rsidR="00F822B4">
        <w:rPr>
          <w:lang w:val="en-GB"/>
        </w:rPr>
        <w:t>illi</w:t>
      </w:r>
      <w:r w:rsidRPr="00702869">
        <w:rPr>
          <w:lang w:val="en-GB"/>
        </w:rPr>
        <w:t>sec</w:t>
      </w:r>
      <w:r w:rsidR="00F822B4">
        <w:rPr>
          <w:lang w:val="en-GB"/>
        </w:rPr>
        <w:t>onds</w:t>
      </w:r>
      <w:r w:rsidRPr="00702869">
        <w:rPr>
          <w:lang w:val="en-GB"/>
        </w:rPr>
        <w:t xml:space="preserve"> since Unix epoch (number of milliseconds that have elapsed since January 1, 1970 (midnight UTC/GMT), not counting leap seconds (in ISO 8601: 1970-01-01T00:00:00Z). </w:t>
      </w:r>
    </w:p>
    <w:p w14:paraId="4178D8BB" w14:textId="77777777" w:rsidR="0061539E" w:rsidRPr="00702869" w:rsidRDefault="0061539E" w:rsidP="00B21EAC">
      <w:pPr>
        <w:pStyle w:val="ListParagraph"/>
        <w:widowControl w:val="0"/>
        <w:numPr>
          <w:ilvl w:val="1"/>
          <w:numId w:val="27"/>
        </w:numPr>
        <w:tabs>
          <w:tab w:val="left" w:pos="1440"/>
        </w:tabs>
        <w:autoSpaceDE w:val="0"/>
        <w:autoSpaceDN w:val="0"/>
        <w:adjustRightInd w:val="0"/>
        <w:spacing w:after="0"/>
        <w:contextualSpacing/>
        <w:jc w:val="left"/>
        <w:rPr>
          <w:lang w:val="en-GB"/>
        </w:rPr>
      </w:pPr>
      <w:r w:rsidRPr="00702869">
        <w:rPr>
          <w:lang w:val="en-GB"/>
        </w:rPr>
        <w:t xml:space="preserve">Timestamps in other time formats are converted in the logging to avoid a posteriori conversion and interpretation issues in other software tools. </w:t>
      </w:r>
    </w:p>
    <w:p w14:paraId="541F60B0" w14:textId="50A1537B" w:rsidR="0061539E" w:rsidRPr="00702869" w:rsidRDefault="0061539E" w:rsidP="00B21EAC">
      <w:pPr>
        <w:pStyle w:val="ListParagraph"/>
        <w:widowControl w:val="0"/>
        <w:numPr>
          <w:ilvl w:val="1"/>
          <w:numId w:val="27"/>
        </w:numPr>
        <w:tabs>
          <w:tab w:val="left" w:pos="1440"/>
        </w:tabs>
        <w:autoSpaceDE w:val="0"/>
        <w:autoSpaceDN w:val="0"/>
        <w:adjustRightInd w:val="0"/>
        <w:spacing w:after="0"/>
        <w:contextualSpacing/>
        <w:jc w:val="left"/>
        <w:rPr>
          <w:lang w:val="en-GB"/>
        </w:rPr>
      </w:pPr>
      <w:r w:rsidRPr="00702869">
        <w:rPr>
          <w:lang w:val="en-GB"/>
        </w:rPr>
        <w:t>If timestamps in the original message are essential for identification of the message, referencing or analyses, then these should obviously be logged and appended</w:t>
      </w:r>
      <w:r w:rsidR="00B21EAC">
        <w:rPr>
          <w:lang w:val="en-GB"/>
        </w:rPr>
        <w:t>, together</w:t>
      </w:r>
      <w:r w:rsidRPr="00702869">
        <w:rPr>
          <w:lang w:val="en-GB"/>
        </w:rPr>
        <w:t xml:space="preserve"> with the conver</w:t>
      </w:r>
      <w:r w:rsidR="00B21EAC">
        <w:rPr>
          <w:lang w:val="en-GB"/>
        </w:rPr>
        <w:t>ted value</w:t>
      </w:r>
      <w:r w:rsidRPr="00702869">
        <w:rPr>
          <w:lang w:val="en-GB"/>
        </w:rPr>
        <w:t xml:space="preserve"> in UTC. </w:t>
      </w:r>
    </w:p>
    <w:p w14:paraId="52CD2936" w14:textId="73290E0C" w:rsidR="0061539E" w:rsidRPr="00702869"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Locations or positions are defined in WGS84 coordinates: latitude, longitude, bearing/heading. Latitude and longitude should be in degrees with 10</w:t>
      </w:r>
      <w:r w:rsidR="00B21EAC">
        <w:rPr>
          <w:lang w:val="en-GB"/>
        </w:rPr>
        <w:t>^</w:t>
      </w:r>
      <w:r w:rsidRPr="00702869">
        <w:rPr>
          <w:lang w:val="en-GB"/>
        </w:rPr>
        <w:t>-7 precision. Locations may be supplemented with roadid, direction, lane id, etc. for reference.</w:t>
      </w:r>
    </w:p>
    <w:p w14:paraId="23B2DE53" w14:textId="77777777" w:rsidR="0061539E" w:rsidRPr="00702869" w:rsidRDefault="0061539E" w:rsidP="00B21EAC">
      <w:pPr>
        <w:pStyle w:val="ListParagraph"/>
        <w:widowControl w:val="0"/>
        <w:numPr>
          <w:ilvl w:val="0"/>
          <w:numId w:val="27"/>
        </w:numPr>
        <w:tabs>
          <w:tab w:val="left" w:pos="1440"/>
        </w:tabs>
        <w:autoSpaceDE w:val="0"/>
        <w:autoSpaceDN w:val="0"/>
        <w:adjustRightInd w:val="0"/>
        <w:spacing w:after="0"/>
        <w:contextualSpacing/>
        <w:jc w:val="left"/>
        <w:rPr>
          <w:lang w:val="en-GB"/>
        </w:rPr>
      </w:pPr>
      <w:r w:rsidRPr="00702869">
        <w:rPr>
          <w:lang w:val="en-GB"/>
        </w:rPr>
        <w:t xml:space="preserve">Data element names should be unique. When data element names are reused within a log station, log application or message type, they are assumed to have the same semantics and units. To avoid issues in conversion between tools, it is recommended to use only lower case </w:t>
      </w:r>
      <w:r>
        <w:rPr>
          <w:lang w:val="en-GB"/>
        </w:rPr>
        <w:t>characters</w:t>
      </w:r>
      <w:r w:rsidRPr="00702869">
        <w:rPr>
          <w:lang w:val="en-GB"/>
        </w:rPr>
        <w:t xml:space="preserve">, </w:t>
      </w:r>
      <w:r>
        <w:rPr>
          <w:lang w:val="en-GB"/>
        </w:rPr>
        <w:t>digits</w:t>
      </w:r>
      <w:r w:rsidRPr="00702869">
        <w:rPr>
          <w:lang w:val="en-GB"/>
        </w:rPr>
        <w:t xml:space="preserve"> and </w:t>
      </w:r>
      <w:r>
        <w:rPr>
          <w:lang w:val="en-GB"/>
        </w:rPr>
        <w:t>underscores</w:t>
      </w:r>
      <w:r w:rsidRPr="00702869">
        <w:rPr>
          <w:lang w:val="en-GB"/>
        </w:rPr>
        <w:t xml:space="preserve"> (“_”). No spaces in the names. Date element names with capital letters should also be unique when all letters are converted to lower case letters. </w:t>
      </w:r>
    </w:p>
    <w:p w14:paraId="6ABFBE41" w14:textId="1E1E6677" w:rsidR="0061539E" w:rsidRDefault="0061539E" w:rsidP="0061539E"/>
    <w:p w14:paraId="0F4DA71E" w14:textId="18758C24" w:rsidR="00662042" w:rsidRDefault="00662042" w:rsidP="00662042">
      <w:pPr>
        <w:pStyle w:val="Heading2"/>
      </w:pPr>
      <w:bookmarkStart w:id="30" w:name="_Toc510046437"/>
      <w:r>
        <w:lastRenderedPageBreak/>
        <w:t>Logging per experiment</w:t>
      </w:r>
      <w:bookmarkEnd w:id="30"/>
    </w:p>
    <w:p w14:paraId="33D12487" w14:textId="77777777" w:rsidR="006860CC" w:rsidRDefault="004A3F1B" w:rsidP="00662042">
      <w:r>
        <w:t xml:space="preserve">The logging from all stations acting and cooperating in a single experiment, test run or test session, are collected </w:t>
      </w:r>
      <w:r w:rsidR="006860CC">
        <w:t xml:space="preserve">and managed </w:t>
      </w:r>
      <w:r>
        <w:t xml:space="preserve">in a </w:t>
      </w:r>
      <w:r w:rsidR="006860CC">
        <w:t xml:space="preserve">single log data set. A consistent process should be implemented to collect the logging per experiment, and define log file names that clearly identify the experiment. The log file names should also unambiguously related log files to stations and provide an ordering of log files, e.g. chronologically by including the stationed and a start timestamp in the file names. </w:t>
      </w:r>
    </w:p>
    <w:p w14:paraId="526172DC" w14:textId="77777777" w:rsidR="006860CC" w:rsidRDefault="006860CC" w:rsidP="00662042"/>
    <w:p w14:paraId="708DF36D" w14:textId="79732BBA" w:rsidR="00662042" w:rsidRPr="00662042" w:rsidRDefault="006860CC" w:rsidP="00662042">
      <w:r>
        <w:t xml:space="preserve">Mixing or duplication of logging across experiment data sets must be avoided. </w:t>
      </w:r>
    </w:p>
    <w:p w14:paraId="57D67FD3" w14:textId="77777777" w:rsidR="00B922AF" w:rsidRPr="00702869" w:rsidRDefault="00B922AF" w:rsidP="0061539E"/>
    <w:p w14:paraId="58F2B92D" w14:textId="77777777" w:rsidR="0061539E" w:rsidRPr="00702869" w:rsidRDefault="0061539E" w:rsidP="0061539E">
      <w:pPr>
        <w:pStyle w:val="Heading2"/>
        <w:keepNext w:val="0"/>
        <w:keepLines w:val="0"/>
        <w:spacing w:before="0" w:after="200" w:line="276" w:lineRule="auto"/>
        <w:ind w:left="576" w:hanging="576"/>
        <w:jc w:val="left"/>
      </w:pPr>
      <w:bookmarkStart w:id="31" w:name="_Toc501188126"/>
      <w:bookmarkStart w:id="32" w:name="_Toc510046438"/>
      <w:r w:rsidRPr="00702869">
        <w:t>Structure of log items</w:t>
      </w:r>
      <w:bookmarkEnd w:id="28"/>
      <w:bookmarkEnd w:id="31"/>
      <w:bookmarkEnd w:id="32"/>
    </w:p>
    <w:p w14:paraId="69E1DC7F" w14:textId="638B254C" w:rsidR="0061539E" w:rsidRPr="00702869" w:rsidRDefault="00B922AF" w:rsidP="0061539E">
      <w:r>
        <w:t xml:space="preserve">This section defines the structure of log items needed to </w:t>
      </w:r>
      <w:r w:rsidR="0061539E" w:rsidRPr="00702869">
        <w:t xml:space="preserve">organize and manage the data from multiple applications, stations, use cases and pilots. This structure is independent of the organization of log data in files, experiments, test sessions or test units. </w:t>
      </w:r>
    </w:p>
    <w:p w14:paraId="18D4D9F8" w14:textId="77777777" w:rsidR="0061539E" w:rsidRPr="00702869" w:rsidRDefault="0061539E" w:rsidP="0061539E"/>
    <w:p w14:paraId="38BAACCD" w14:textId="590603D1" w:rsidR="0061539E" w:rsidRPr="00702869" w:rsidRDefault="0061539E" w:rsidP="0061539E">
      <w:r w:rsidRPr="00702869">
        <w:t xml:space="preserve">Every log item shall be prefixed with the data elements in </w:t>
      </w:r>
      <w:r w:rsidRPr="00702869">
        <w:fldChar w:fldCharType="begin"/>
      </w:r>
      <w:r w:rsidRPr="00702869">
        <w:instrText xml:space="preserve"> REF _Ref501111193 \h </w:instrText>
      </w:r>
      <w:r w:rsidRPr="00702869">
        <w:fldChar w:fldCharType="separate"/>
      </w:r>
      <w:r w:rsidR="00F74271" w:rsidRPr="00702869">
        <w:t xml:space="preserve">Table </w:t>
      </w:r>
      <w:r w:rsidR="00F74271">
        <w:rPr>
          <w:noProof/>
        </w:rPr>
        <w:t>2</w:t>
      </w:r>
      <w:r w:rsidRPr="00702869">
        <w:fldChar w:fldCharType="end"/>
      </w:r>
      <w:r w:rsidRPr="00702869">
        <w:t xml:space="preserve">. The prefix “log_” is used to denote that the data element is added to the log item contents. </w:t>
      </w:r>
    </w:p>
    <w:p w14:paraId="2000B1EE" w14:textId="77777777" w:rsidR="0061539E" w:rsidRPr="00702869" w:rsidRDefault="0061539E" w:rsidP="0061539E"/>
    <w:p w14:paraId="55B6A8D6" w14:textId="72F8ED52" w:rsidR="0061539E" w:rsidRPr="00702869" w:rsidRDefault="0061539E" w:rsidP="0061539E">
      <w:pPr>
        <w:pStyle w:val="Caption"/>
      </w:pPr>
      <w:bookmarkStart w:id="33" w:name="_Ref501111193"/>
      <w:bookmarkStart w:id="34" w:name="_Toc510046468"/>
      <w:r w:rsidRPr="00702869">
        <w:t xml:space="preserve">Table </w:t>
      </w:r>
      <w:r w:rsidR="008D3C69">
        <w:fldChar w:fldCharType="begin"/>
      </w:r>
      <w:r w:rsidR="008D3C69">
        <w:instrText xml:space="preserve"> SEQ Table \* ARABIC </w:instrText>
      </w:r>
      <w:r w:rsidR="008D3C69">
        <w:fldChar w:fldCharType="separate"/>
      </w:r>
      <w:r w:rsidR="00F74271">
        <w:rPr>
          <w:noProof/>
        </w:rPr>
        <w:t>2</w:t>
      </w:r>
      <w:r w:rsidR="008D3C69">
        <w:rPr>
          <w:noProof/>
        </w:rPr>
        <w:fldChar w:fldCharType="end"/>
      </w:r>
      <w:bookmarkEnd w:id="33"/>
      <w:r w:rsidRPr="00702869">
        <w:t xml:space="preserve"> – Mandatory data elements of log items</w:t>
      </w:r>
      <w:bookmarkEnd w:id="34"/>
    </w:p>
    <w:tbl>
      <w:tblPr>
        <w:tblStyle w:val="LightGrid"/>
        <w:tblW w:w="0" w:type="auto"/>
        <w:jc w:val="center"/>
        <w:tblLook w:val="06A0" w:firstRow="1" w:lastRow="0" w:firstColumn="1" w:lastColumn="0" w:noHBand="1" w:noVBand="1"/>
      </w:tblPr>
      <w:tblGrid>
        <w:gridCol w:w="1991"/>
        <w:gridCol w:w="7062"/>
      </w:tblGrid>
      <w:tr w:rsidR="0061539E" w:rsidRPr="00702869" w14:paraId="7FC14C9B" w14:textId="77777777" w:rsidTr="005726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p w14:paraId="5B780E7B" w14:textId="77777777" w:rsidR="0061539E" w:rsidRPr="00702869" w:rsidRDefault="0061539E" w:rsidP="00362084">
            <w:pPr>
              <w:pStyle w:val="TabBoldCenter"/>
            </w:pPr>
            <w:r w:rsidRPr="00702869">
              <w:t>Data element</w:t>
            </w:r>
            <w:r w:rsidRPr="00702869">
              <w:tab/>
            </w:r>
          </w:p>
        </w:tc>
        <w:tc>
          <w:tcPr>
            <w:tcW w:w="7087" w:type="dxa"/>
            <w:shd w:val="clear" w:color="auto" w:fill="99CCFF"/>
          </w:tcPr>
          <w:p w14:paraId="27D05E60" w14:textId="5A5901C7" w:rsidR="0061539E" w:rsidRPr="00702869" w:rsidRDefault="001F5AAE" w:rsidP="001F5AAE">
            <w:pPr>
              <w:pStyle w:val="TabBoldCenter"/>
              <w:tabs>
                <w:tab w:val="center" w:pos="3423"/>
                <w:tab w:val="left" w:pos="4619"/>
              </w:tabs>
              <w:jc w:val="left"/>
              <w:cnfStyle w:val="100000000000" w:firstRow="1" w:lastRow="0" w:firstColumn="0" w:lastColumn="0" w:oddVBand="0" w:evenVBand="0" w:oddHBand="0" w:evenHBand="0" w:firstRowFirstColumn="0" w:firstRowLastColumn="0" w:lastRowFirstColumn="0" w:lastRowLastColumn="0"/>
            </w:pPr>
            <w:r>
              <w:tab/>
            </w:r>
            <w:r>
              <w:tab/>
            </w:r>
            <w:r w:rsidR="0061539E" w:rsidRPr="00702869">
              <w:t>Description</w:t>
            </w:r>
            <w:r>
              <w:tab/>
            </w:r>
          </w:p>
        </w:tc>
      </w:tr>
      <w:tr w:rsidR="0061539E" w:rsidRPr="00702869" w14:paraId="0DFA953B"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35A4DE4E" w14:textId="77777777" w:rsidR="0061539E" w:rsidRPr="00702869" w:rsidRDefault="0061539E" w:rsidP="00362084">
            <w:pPr>
              <w:rPr>
                <w:b w:val="0"/>
              </w:rPr>
            </w:pPr>
            <w:r w:rsidRPr="00702869">
              <w:rPr>
                <w:b w:val="0"/>
              </w:rPr>
              <w:t>log_stationid</w:t>
            </w:r>
          </w:p>
        </w:tc>
        <w:tc>
          <w:tcPr>
            <w:tcW w:w="7087" w:type="dxa"/>
          </w:tcPr>
          <w:p w14:paraId="10F123E4" w14:textId="1B7313ED"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Identifier of the log station that logs the log item. The log_stationid should be unique within the project.</w:t>
            </w:r>
          </w:p>
        </w:tc>
      </w:tr>
      <w:tr w:rsidR="0061539E" w:rsidRPr="00702869" w14:paraId="14B4C5EC"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613BC323" w14:textId="77777777" w:rsidR="0061539E" w:rsidRPr="00702869" w:rsidRDefault="0061539E" w:rsidP="00362084">
            <w:pPr>
              <w:rPr>
                <w:b w:val="0"/>
              </w:rPr>
            </w:pPr>
            <w:r w:rsidRPr="00702869">
              <w:rPr>
                <w:b w:val="0"/>
              </w:rPr>
              <w:t>log_applicationid</w:t>
            </w:r>
          </w:p>
        </w:tc>
        <w:tc>
          <w:tcPr>
            <w:tcW w:w="7087" w:type="dxa"/>
          </w:tcPr>
          <w:p w14:paraId="4CB9F33A"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 xml:space="preserve">Identifier of the log application (in the log station) that logs the log item. The log_applicationid is at least unique within the log station (log_stationid).  </w:t>
            </w:r>
          </w:p>
        </w:tc>
      </w:tr>
      <w:tr w:rsidR="0061539E" w:rsidRPr="00702869" w14:paraId="610C3CC8"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7619BE01" w14:textId="77777777" w:rsidR="0061539E" w:rsidRPr="00702869" w:rsidRDefault="0061539E" w:rsidP="00362084">
            <w:pPr>
              <w:rPr>
                <w:b w:val="0"/>
              </w:rPr>
            </w:pPr>
            <w:r w:rsidRPr="00702869">
              <w:rPr>
                <w:b w:val="0"/>
              </w:rPr>
              <w:t>log_timestamp</w:t>
            </w:r>
          </w:p>
        </w:tc>
        <w:tc>
          <w:tcPr>
            <w:tcW w:w="7087" w:type="dxa"/>
          </w:tcPr>
          <w:p w14:paraId="549B334F"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 xml:space="preserve">Timestamp at which the log application logs the log item. </w:t>
            </w:r>
          </w:p>
        </w:tc>
      </w:tr>
      <w:tr w:rsidR="0061539E" w:rsidRPr="00702869" w14:paraId="6C6A0F7D"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2D84B1C1" w14:textId="77777777" w:rsidR="0061539E" w:rsidRPr="00702869" w:rsidRDefault="0061539E" w:rsidP="00362084">
            <w:pPr>
              <w:rPr>
                <w:b w:val="0"/>
              </w:rPr>
            </w:pPr>
            <w:r w:rsidRPr="00702869">
              <w:rPr>
                <w:b w:val="0"/>
              </w:rPr>
              <w:t>log_action</w:t>
            </w:r>
          </w:p>
        </w:tc>
        <w:tc>
          <w:tcPr>
            <w:tcW w:w="7087" w:type="dxa"/>
          </w:tcPr>
          <w:p w14:paraId="56A3FE92" w14:textId="3F267F36"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Enumerated value identifying the action in the data flow to, in or from the application</w:t>
            </w:r>
            <w:r w:rsidR="00B922AF">
              <w:t xml:space="preserve"> unit (</w:t>
            </w:r>
            <w:r w:rsidR="00B922AF" w:rsidRPr="00702869">
              <w:t>log_applicationid</w:t>
            </w:r>
            <w:r w:rsidR="00B922AF">
              <w:t>)</w:t>
            </w:r>
            <w:r w:rsidRPr="00702869">
              <w:t>: { SENT, RECEIVED, …}</w:t>
            </w:r>
          </w:p>
        </w:tc>
      </w:tr>
    </w:tbl>
    <w:p w14:paraId="4437034A" w14:textId="06001498" w:rsidR="0061539E" w:rsidRDefault="0061539E" w:rsidP="0061539E"/>
    <w:p w14:paraId="4C22CF8E" w14:textId="65A6FA2F" w:rsidR="00D82214" w:rsidRDefault="009E577C" w:rsidP="009E577C">
      <w:pPr>
        <w:pStyle w:val="Heading2"/>
      </w:pPr>
      <w:bookmarkStart w:id="35" w:name="_Toc510046439"/>
      <w:r>
        <w:t>Layers</w:t>
      </w:r>
      <w:bookmarkEnd w:id="35"/>
    </w:p>
    <w:p w14:paraId="33285E2C" w14:textId="798AF2EC" w:rsidR="009E577C" w:rsidRDefault="009E577C" w:rsidP="00D82214">
      <w:r>
        <w:t xml:space="preserve">Logging is also structured in layers for communication, application logic and HMI </w:t>
      </w:r>
      <w:r w:rsidR="005C1F79">
        <w:t>events</w:t>
      </w:r>
      <w:r>
        <w:t xml:space="preserve"> as </w:t>
      </w:r>
      <w:r w:rsidR="00D82214">
        <w:t>sketched in</w:t>
      </w:r>
      <w:r>
        <w:t xml:space="preserve"> </w:t>
      </w:r>
      <w:r>
        <w:fldChar w:fldCharType="begin"/>
      </w:r>
      <w:r>
        <w:instrText xml:space="preserve"> REF _Ref510007396 \h </w:instrText>
      </w:r>
      <w:r>
        <w:fldChar w:fldCharType="separate"/>
      </w:r>
      <w:r w:rsidR="00F74271" w:rsidRPr="009F54FF">
        <w:t xml:space="preserve">Figure </w:t>
      </w:r>
      <w:r w:rsidR="00F74271">
        <w:rPr>
          <w:noProof/>
        </w:rPr>
        <w:t>1</w:t>
      </w:r>
      <w:r>
        <w:fldChar w:fldCharType="end"/>
      </w:r>
      <w:r>
        <w:t xml:space="preserve"> and </w:t>
      </w:r>
      <w:r>
        <w:fldChar w:fldCharType="begin"/>
      </w:r>
      <w:r>
        <w:instrText xml:space="preserve"> REF _Ref510007398 \h </w:instrText>
      </w:r>
      <w:r>
        <w:fldChar w:fldCharType="separate"/>
      </w:r>
      <w:r w:rsidR="00F74271" w:rsidRPr="009F54FF">
        <w:t xml:space="preserve">Figure </w:t>
      </w:r>
      <w:r w:rsidR="00F74271">
        <w:rPr>
          <w:noProof/>
        </w:rPr>
        <w:t>2</w:t>
      </w:r>
      <w:r>
        <w:fldChar w:fldCharType="end"/>
      </w:r>
      <w:r w:rsidR="00D82214">
        <w:t>.</w:t>
      </w:r>
      <w:r>
        <w:t xml:space="preserve"> At the communication layer, logging is collected on the contents and timing of messages that are sent and received. At the application layer, </w:t>
      </w:r>
      <w:r w:rsidR="005C1F79">
        <w:t xml:space="preserve">events </w:t>
      </w:r>
      <w:r w:rsidR="005C1F79">
        <w:lastRenderedPageBreak/>
        <w:t xml:space="preserve">are logged on the application logic such as decisions, state transitions, control or advice actions. At the HMI level, presentation and revocation events on the driver or device display are logged. </w:t>
      </w:r>
    </w:p>
    <w:p w14:paraId="6B9F07E7" w14:textId="77777777" w:rsidR="009E577C" w:rsidRDefault="009E577C" w:rsidP="00D82214"/>
    <w:p w14:paraId="629E82D9" w14:textId="7899657D" w:rsidR="00D82214" w:rsidRDefault="009E577C" w:rsidP="00D82214">
      <w:r>
        <w:t>Th</w:t>
      </w:r>
      <w:r w:rsidR="005C1F79">
        <w:t>e layered approach</w:t>
      </w:r>
      <w:r>
        <w:t xml:space="preserve"> enables </w:t>
      </w:r>
      <w:r w:rsidR="005C1F79">
        <w:t xml:space="preserve">the selection of </w:t>
      </w:r>
      <w:r>
        <w:t xml:space="preserve">specific layers for logging and analysis in function of the objectives for testing, verification, validation or evaluations. </w:t>
      </w:r>
      <w:r w:rsidR="00A218E2">
        <w:t xml:space="preserve">The selection may be refined by message type or service. </w:t>
      </w:r>
      <w:r>
        <w:t xml:space="preserve">A project may decide </w:t>
      </w:r>
      <w:r w:rsidR="005C1F79">
        <w:t xml:space="preserve">for example </w:t>
      </w:r>
      <w:r>
        <w:t xml:space="preserve">to collect only logging </w:t>
      </w:r>
      <w:r w:rsidR="005C1F79">
        <w:t xml:space="preserve">for piloting and evaluation </w:t>
      </w:r>
      <w:r>
        <w:t>at the application and HMI layers, and only for specific services</w:t>
      </w:r>
      <w:r w:rsidR="005C1F79">
        <w:t xml:space="preserve">, and switch of the logging of communication that was used during verification and validation TESTFESTs. </w:t>
      </w:r>
    </w:p>
    <w:p w14:paraId="2AFDB966" w14:textId="77777777" w:rsidR="00D82214" w:rsidRDefault="00D82214" w:rsidP="00D82214"/>
    <w:p w14:paraId="62BE34D3" w14:textId="11B63648" w:rsidR="00D82214" w:rsidRDefault="005C1F79" w:rsidP="00D82214">
      <w:pPr>
        <w:keepNext/>
        <w:jc w:val="center"/>
      </w:pPr>
      <w:r>
        <w:rPr>
          <w:noProof/>
        </w:rPr>
        <w:drawing>
          <wp:inline distT="0" distB="0" distL="0" distR="0" wp14:anchorId="301C765D" wp14:editId="2AD2FD5D">
            <wp:extent cx="5760000" cy="225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253600"/>
                    </a:xfrm>
                    <a:prstGeom prst="rect">
                      <a:avLst/>
                    </a:prstGeom>
                    <a:noFill/>
                  </pic:spPr>
                </pic:pic>
              </a:graphicData>
            </a:graphic>
          </wp:inline>
        </w:drawing>
      </w:r>
    </w:p>
    <w:p w14:paraId="35FD7A64" w14:textId="19AD9061" w:rsidR="00D82214" w:rsidRPr="009F54FF" w:rsidRDefault="00D82214" w:rsidP="00D82214">
      <w:pPr>
        <w:pStyle w:val="Caption"/>
      </w:pPr>
      <w:bookmarkStart w:id="36" w:name="_Ref501129527"/>
      <w:bookmarkStart w:id="37" w:name="_Ref510007396"/>
      <w:bookmarkStart w:id="38" w:name="_Toc510046463"/>
      <w:r w:rsidRPr="009F54FF">
        <w:t xml:space="preserve">Figure </w:t>
      </w:r>
      <w:r>
        <w:fldChar w:fldCharType="begin"/>
      </w:r>
      <w:r>
        <w:instrText xml:space="preserve"> SEQ Figure \* ARABIC </w:instrText>
      </w:r>
      <w:r>
        <w:fldChar w:fldCharType="separate"/>
      </w:r>
      <w:r w:rsidR="00F74271">
        <w:rPr>
          <w:noProof/>
        </w:rPr>
        <w:t>1</w:t>
      </w:r>
      <w:r>
        <w:rPr>
          <w:noProof/>
        </w:rPr>
        <w:fldChar w:fldCharType="end"/>
      </w:r>
      <w:bookmarkEnd w:id="37"/>
      <w:r w:rsidRPr="009F54FF">
        <w:t>: Vehicle ITS-Station simplified architecture</w:t>
      </w:r>
      <w:bookmarkEnd w:id="36"/>
      <w:bookmarkEnd w:id="38"/>
    </w:p>
    <w:p w14:paraId="584D0BD8" w14:textId="77777777" w:rsidR="00D82214" w:rsidRDefault="00D82214" w:rsidP="00D82214"/>
    <w:p w14:paraId="1ECC3C2E" w14:textId="0C932BA6" w:rsidR="00D82214" w:rsidRDefault="005C1F79" w:rsidP="00D82214">
      <w:pPr>
        <w:keepNext/>
        <w:jc w:val="center"/>
      </w:pPr>
      <w:r>
        <w:rPr>
          <w:noProof/>
        </w:rPr>
        <w:drawing>
          <wp:inline distT="0" distB="0" distL="0" distR="0" wp14:anchorId="41784E66" wp14:editId="04FE49A3">
            <wp:extent cx="5760000" cy="23760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000" cy="2376000"/>
                    </a:xfrm>
                    <a:prstGeom prst="rect">
                      <a:avLst/>
                    </a:prstGeom>
                    <a:noFill/>
                  </pic:spPr>
                </pic:pic>
              </a:graphicData>
            </a:graphic>
          </wp:inline>
        </w:drawing>
      </w:r>
    </w:p>
    <w:p w14:paraId="1C2D7AF8" w14:textId="694D881B" w:rsidR="00D82214" w:rsidRPr="009F54FF" w:rsidRDefault="00D82214" w:rsidP="00D82214">
      <w:pPr>
        <w:pStyle w:val="Caption"/>
      </w:pPr>
      <w:bookmarkStart w:id="39" w:name="_Ref501129529"/>
      <w:bookmarkStart w:id="40" w:name="_Ref510007398"/>
      <w:bookmarkStart w:id="41" w:name="_Toc510046464"/>
      <w:r w:rsidRPr="009F54FF">
        <w:t xml:space="preserve">Figure </w:t>
      </w:r>
      <w:r>
        <w:fldChar w:fldCharType="begin"/>
      </w:r>
      <w:r>
        <w:instrText xml:space="preserve"> SEQ Figure \* ARABIC </w:instrText>
      </w:r>
      <w:r>
        <w:fldChar w:fldCharType="separate"/>
      </w:r>
      <w:r w:rsidR="00F74271">
        <w:rPr>
          <w:noProof/>
        </w:rPr>
        <w:t>2</w:t>
      </w:r>
      <w:r>
        <w:rPr>
          <w:noProof/>
        </w:rPr>
        <w:fldChar w:fldCharType="end"/>
      </w:r>
      <w:bookmarkEnd w:id="40"/>
      <w:r w:rsidRPr="009F54FF">
        <w:t>: Road side ITS-Station simplified architecture</w:t>
      </w:r>
      <w:bookmarkEnd w:id="39"/>
      <w:bookmarkEnd w:id="41"/>
    </w:p>
    <w:p w14:paraId="7B53FAE1" w14:textId="77777777" w:rsidR="00D82214" w:rsidRPr="00702869" w:rsidRDefault="00D82214" w:rsidP="0061539E"/>
    <w:p w14:paraId="0D85FF68" w14:textId="77777777" w:rsidR="0061539E" w:rsidRPr="00702869" w:rsidRDefault="0061539E" w:rsidP="0061539E">
      <w:pPr>
        <w:pStyle w:val="Heading2"/>
        <w:keepNext w:val="0"/>
        <w:keepLines w:val="0"/>
        <w:spacing w:before="0" w:after="200" w:line="276" w:lineRule="auto"/>
        <w:ind w:left="576" w:hanging="576"/>
        <w:jc w:val="left"/>
      </w:pPr>
      <w:bookmarkStart w:id="42" w:name="_Ref501186069"/>
      <w:bookmarkStart w:id="43" w:name="_Toc501188127"/>
      <w:bookmarkStart w:id="44" w:name="_Toc510046440"/>
      <w:r w:rsidRPr="00702869">
        <w:lastRenderedPageBreak/>
        <w:t>Communication Logging</w:t>
      </w:r>
      <w:bookmarkEnd w:id="42"/>
      <w:bookmarkEnd w:id="43"/>
      <w:bookmarkEnd w:id="44"/>
    </w:p>
    <w:p w14:paraId="77434843" w14:textId="599E0CE7" w:rsidR="0061539E" w:rsidRDefault="0061539E" w:rsidP="0061539E">
      <w:r w:rsidRPr="00702869">
        <w:t xml:space="preserve">Communication Logging is the logging of the messages that are sent or received by a station via any communication channel. </w:t>
      </w:r>
    </w:p>
    <w:p w14:paraId="1F61DA0E" w14:textId="77777777" w:rsidR="00B922AF" w:rsidRPr="00702869" w:rsidRDefault="00B922AF" w:rsidP="0061539E"/>
    <w:p w14:paraId="63BEA9D9" w14:textId="362DF59D" w:rsidR="0061539E" w:rsidRPr="00702869" w:rsidRDefault="0061539E" w:rsidP="0061539E">
      <w:r w:rsidRPr="00702869">
        <w:t xml:space="preserve">The log_action label in the log </w:t>
      </w:r>
      <w:r w:rsidR="005C1F79">
        <w:t>i</w:t>
      </w:r>
      <w:r w:rsidRPr="00702869">
        <w:t>te</w:t>
      </w:r>
      <w:r w:rsidR="005C1F79">
        <w:t>m</w:t>
      </w:r>
      <w:r w:rsidRPr="00702869">
        <w:t xml:space="preserve"> denotes whether the message was ‘SENT’ or ‘RECEIVED’.</w:t>
      </w:r>
    </w:p>
    <w:p w14:paraId="29D2C903" w14:textId="77777777" w:rsidR="00B922AF" w:rsidRDefault="00B922AF" w:rsidP="0061539E"/>
    <w:p w14:paraId="15D03BCA" w14:textId="63B5C06E" w:rsidR="0061539E" w:rsidRPr="00702869" w:rsidRDefault="00B922AF" w:rsidP="0061539E">
      <w:r>
        <w:t xml:space="preserve">If log data from all stations is collected for analyses, then the relevant contents of every sent message need only be logged once. </w:t>
      </w:r>
      <w:r w:rsidR="0061539E" w:rsidRPr="00702869">
        <w:t xml:space="preserve">In principle a sender should log the complete message contents. This approach minimises the logging resources for all receivers. The receiver should at least log the information that uniquely identifies the message and </w:t>
      </w:r>
      <w:r>
        <w:t xml:space="preserve">the </w:t>
      </w:r>
      <w:r w:rsidR="0061539E" w:rsidRPr="00702869">
        <w:t xml:space="preserve">sender </w:t>
      </w:r>
      <w:r>
        <w:t>or originator of the message</w:t>
      </w:r>
      <w:r w:rsidR="0061539E" w:rsidRPr="00702869">
        <w:t xml:space="preserve">. </w:t>
      </w:r>
    </w:p>
    <w:p w14:paraId="70926383" w14:textId="77777777" w:rsidR="0061539E" w:rsidRPr="00702869" w:rsidRDefault="0061539E" w:rsidP="0061539E"/>
    <w:p w14:paraId="3B007C18" w14:textId="76678181" w:rsidR="0061539E" w:rsidRPr="00702869" w:rsidRDefault="003C1DD6" w:rsidP="0061539E">
      <w:r>
        <w:t>An</w:t>
      </w:r>
      <w:r w:rsidR="0061539E" w:rsidRPr="00702869">
        <w:t xml:space="preserve"> alternative communication channel may be used to communicate the same messages. The log item header as defined in </w:t>
      </w:r>
      <w:r w:rsidR="0061539E" w:rsidRPr="00702869">
        <w:fldChar w:fldCharType="begin"/>
      </w:r>
      <w:r w:rsidR="0061539E" w:rsidRPr="00702869">
        <w:instrText xml:space="preserve"> REF _Ref501111193 \h </w:instrText>
      </w:r>
      <w:r w:rsidR="0061539E" w:rsidRPr="00702869">
        <w:fldChar w:fldCharType="separate"/>
      </w:r>
      <w:r w:rsidR="00F74271" w:rsidRPr="00702869">
        <w:t xml:space="preserve">Table </w:t>
      </w:r>
      <w:r w:rsidR="00F74271">
        <w:rPr>
          <w:noProof/>
        </w:rPr>
        <w:t>2</w:t>
      </w:r>
      <w:r w:rsidR="0061539E" w:rsidRPr="00702869">
        <w:fldChar w:fldCharType="end"/>
      </w:r>
      <w:r w:rsidR="0061539E" w:rsidRPr="00702869">
        <w:t xml:space="preserve"> should be extended with the data element from </w:t>
      </w:r>
      <w:r w:rsidR="0061539E" w:rsidRPr="00702869">
        <w:fldChar w:fldCharType="begin"/>
      </w:r>
      <w:r w:rsidR="0061539E" w:rsidRPr="00702869">
        <w:instrText xml:space="preserve"> REF _Ref501115305 \h </w:instrText>
      </w:r>
      <w:r w:rsidR="0061539E" w:rsidRPr="00702869">
        <w:fldChar w:fldCharType="separate"/>
      </w:r>
      <w:r w:rsidR="00F74271" w:rsidRPr="00702869">
        <w:t xml:space="preserve">Table </w:t>
      </w:r>
      <w:r w:rsidR="00F74271">
        <w:rPr>
          <w:noProof/>
        </w:rPr>
        <w:t>3</w:t>
      </w:r>
      <w:r w:rsidR="0061539E" w:rsidRPr="00702869">
        <w:fldChar w:fldCharType="end"/>
      </w:r>
      <w:r w:rsidR="0061539E" w:rsidRPr="00702869">
        <w:t xml:space="preserve"> to identify the communication channel used. In parallel the log_applicationid may also differ per communication channel. </w:t>
      </w:r>
    </w:p>
    <w:p w14:paraId="1536F724" w14:textId="77777777" w:rsidR="0061539E" w:rsidRPr="00702869" w:rsidRDefault="0061539E" w:rsidP="0061539E"/>
    <w:p w14:paraId="78B3D1E7" w14:textId="18EA64C6" w:rsidR="0061539E" w:rsidRPr="00702869" w:rsidRDefault="0061539E" w:rsidP="0061539E">
      <w:pPr>
        <w:pStyle w:val="Caption"/>
      </w:pPr>
      <w:bookmarkStart w:id="45" w:name="_Ref501115305"/>
      <w:bookmarkStart w:id="46" w:name="_Toc510046469"/>
      <w:r w:rsidRPr="00702869">
        <w:t xml:space="preserve">Table </w:t>
      </w:r>
      <w:r w:rsidR="008D3C69">
        <w:fldChar w:fldCharType="begin"/>
      </w:r>
      <w:r w:rsidR="008D3C69">
        <w:instrText xml:space="preserve"> SEQ Table \* ARABIC </w:instrText>
      </w:r>
      <w:r w:rsidR="008D3C69">
        <w:fldChar w:fldCharType="separate"/>
      </w:r>
      <w:r w:rsidR="00F74271">
        <w:rPr>
          <w:noProof/>
        </w:rPr>
        <w:t>3</w:t>
      </w:r>
      <w:r w:rsidR="008D3C69">
        <w:rPr>
          <w:noProof/>
        </w:rPr>
        <w:fldChar w:fldCharType="end"/>
      </w:r>
      <w:bookmarkEnd w:id="45"/>
      <w:r w:rsidRPr="00702869">
        <w:t xml:space="preserve"> – Mandatory data elements of communication log items</w:t>
      </w:r>
      <w:bookmarkEnd w:id="46"/>
    </w:p>
    <w:tbl>
      <w:tblPr>
        <w:tblStyle w:val="LightGrid"/>
        <w:tblW w:w="0" w:type="auto"/>
        <w:jc w:val="center"/>
        <w:tblLook w:val="06A0" w:firstRow="1" w:lastRow="0" w:firstColumn="1" w:lastColumn="0" w:noHBand="1" w:noVBand="1"/>
      </w:tblPr>
      <w:tblGrid>
        <w:gridCol w:w="2971"/>
        <w:gridCol w:w="6043"/>
      </w:tblGrid>
      <w:tr w:rsidR="0061539E" w:rsidRPr="00702869" w14:paraId="6C7268E9" w14:textId="77777777" w:rsidTr="005726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71" w:type="dxa"/>
            <w:shd w:val="clear" w:color="auto" w:fill="99CCFF"/>
          </w:tcPr>
          <w:p w14:paraId="2588831B" w14:textId="77777777" w:rsidR="0061539E" w:rsidRPr="00702869" w:rsidRDefault="0061539E" w:rsidP="00362084">
            <w:pPr>
              <w:pStyle w:val="TabBoldCenter"/>
            </w:pPr>
            <w:r w:rsidRPr="00702869">
              <w:t>Data element</w:t>
            </w:r>
            <w:r w:rsidRPr="00702869">
              <w:tab/>
            </w:r>
          </w:p>
        </w:tc>
        <w:tc>
          <w:tcPr>
            <w:tcW w:w="6043" w:type="dxa"/>
            <w:shd w:val="clear" w:color="auto" w:fill="99CCFF"/>
          </w:tcPr>
          <w:p w14:paraId="011A63C7" w14:textId="77777777" w:rsidR="0061539E" w:rsidRPr="00702869" w:rsidRDefault="0061539E" w:rsidP="00362084">
            <w:pPr>
              <w:pStyle w:val="TabBoldCenter"/>
              <w:cnfStyle w:val="100000000000" w:firstRow="1" w:lastRow="0" w:firstColumn="0" w:lastColumn="0" w:oddVBand="0" w:evenVBand="0" w:oddHBand="0" w:evenHBand="0" w:firstRowFirstColumn="0" w:firstRowLastColumn="0" w:lastRowFirstColumn="0" w:lastRowLastColumn="0"/>
            </w:pPr>
            <w:r w:rsidRPr="00702869">
              <w:t>Description</w:t>
            </w:r>
          </w:p>
        </w:tc>
      </w:tr>
      <w:tr w:rsidR="0061539E" w:rsidRPr="00702869" w14:paraId="100119BF"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2971" w:type="dxa"/>
          </w:tcPr>
          <w:p w14:paraId="7C2FA582" w14:textId="681BE95C" w:rsidR="0061539E" w:rsidRPr="00702869" w:rsidRDefault="0061539E" w:rsidP="00362084">
            <w:pPr>
              <w:rPr>
                <w:b w:val="0"/>
              </w:rPr>
            </w:pPr>
            <w:r w:rsidRPr="00702869">
              <w:rPr>
                <w:b w:val="0"/>
              </w:rPr>
              <w:t xml:space="preserve">Data elements from </w:t>
            </w:r>
            <w:r w:rsidRPr="00702869">
              <w:fldChar w:fldCharType="begin"/>
            </w:r>
            <w:r w:rsidRPr="00702869">
              <w:rPr>
                <w:b w:val="0"/>
              </w:rPr>
              <w:instrText xml:space="preserve"> REF _Ref501111193 \h  \* MERGEFORMAT </w:instrText>
            </w:r>
            <w:r w:rsidRPr="00702869">
              <w:fldChar w:fldCharType="separate"/>
            </w:r>
            <w:r w:rsidR="00F74271" w:rsidRPr="00F74271">
              <w:rPr>
                <w:b w:val="0"/>
              </w:rPr>
              <w:t xml:space="preserve">Table </w:t>
            </w:r>
            <w:r w:rsidR="00F74271" w:rsidRPr="00F74271">
              <w:rPr>
                <w:b w:val="0"/>
                <w:noProof/>
              </w:rPr>
              <w:t>2</w:t>
            </w:r>
            <w:r w:rsidRPr="00702869">
              <w:fldChar w:fldCharType="end"/>
            </w:r>
          </w:p>
        </w:tc>
        <w:tc>
          <w:tcPr>
            <w:tcW w:w="6043" w:type="dxa"/>
          </w:tcPr>
          <w:p w14:paraId="4AED6323"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p>
        </w:tc>
      </w:tr>
      <w:tr w:rsidR="0061539E" w:rsidRPr="00702869" w14:paraId="34EE14F3"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2971" w:type="dxa"/>
          </w:tcPr>
          <w:p w14:paraId="15457AAC" w14:textId="77777777" w:rsidR="0061539E" w:rsidRPr="00702869" w:rsidRDefault="0061539E" w:rsidP="00362084">
            <w:pPr>
              <w:rPr>
                <w:b w:val="0"/>
              </w:rPr>
            </w:pPr>
            <w:bookmarkStart w:id="47" w:name="_Hlk501116050"/>
            <w:r w:rsidRPr="00702869">
              <w:rPr>
                <w:b w:val="0"/>
              </w:rPr>
              <w:t>log_communicationprofile</w:t>
            </w:r>
          </w:p>
        </w:tc>
        <w:tc>
          <w:tcPr>
            <w:tcW w:w="6043" w:type="dxa"/>
          </w:tcPr>
          <w:p w14:paraId="257FDA80" w14:textId="2B4590E0"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 xml:space="preserve">Identifier of the communication channel or profile used: {ITS_G5, </w:t>
            </w:r>
            <w:r w:rsidR="008F2F4B">
              <w:t>CELLULAR</w:t>
            </w:r>
            <w:r w:rsidRPr="00702869">
              <w:t xml:space="preserve">, UWB, </w:t>
            </w:r>
            <w:r w:rsidR="008F2F4B">
              <w:t xml:space="preserve">LTE_V2X, </w:t>
            </w:r>
            <w:r w:rsidRPr="00702869">
              <w:t>…}</w:t>
            </w:r>
          </w:p>
        </w:tc>
      </w:tr>
      <w:bookmarkEnd w:id="47"/>
    </w:tbl>
    <w:p w14:paraId="2CA68DD0" w14:textId="0210048E" w:rsidR="005C1F79" w:rsidRDefault="005C1F79" w:rsidP="0061539E"/>
    <w:p w14:paraId="385D021F" w14:textId="0F0B0F77" w:rsidR="0061539E" w:rsidRDefault="0061539E" w:rsidP="0061539E">
      <w:pPr>
        <w:pStyle w:val="Heading2"/>
        <w:keepNext w:val="0"/>
        <w:keepLines w:val="0"/>
        <w:spacing w:before="0" w:after="200" w:line="276" w:lineRule="auto"/>
        <w:ind w:left="576" w:hanging="576"/>
        <w:jc w:val="left"/>
      </w:pPr>
      <w:bookmarkStart w:id="48" w:name="_Ref501122060"/>
      <w:bookmarkStart w:id="49" w:name="_Toc501188128"/>
      <w:bookmarkStart w:id="50" w:name="_Toc510046441"/>
      <w:r>
        <w:t xml:space="preserve">Application </w:t>
      </w:r>
      <w:r w:rsidR="00D82214">
        <w:t xml:space="preserve">and HMI </w:t>
      </w:r>
      <w:r>
        <w:t>Logging</w:t>
      </w:r>
      <w:bookmarkEnd w:id="48"/>
      <w:bookmarkEnd w:id="49"/>
      <w:bookmarkEnd w:id="50"/>
    </w:p>
    <w:p w14:paraId="63272398" w14:textId="449B0319" w:rsidR="0061539E" w:rsidRDefault="0061539E" w:rsidP="0061539E">
      <w:r>
        <w:t xml:space="preserve">The functionality and performance of applications </w:t>
      </w:r>
      <w:r w:rsidR="005C1F79">
        <w:t xml:space="preserve">and the HMI </w:t>
      </w:r>
      <w:r>
        <w:t xml:space="preserve">is evaluated in terms of the timing and logical ordering of application decisions and actions in response to external events received from sensors and communication. </w:t>
      </w:r>
      <w:r w:rsidR="005C1F79">
        <w:t xml:space="preserve">The rational for the structured logging of application logic and HMI events is similar while the detailed log parameters may differ. </w:t>
      </w:r>
    </w:p>
    <w:p w14:paraId="6F8D713B" w14:textId="77777777" w:rsidR="0061539E" w:rsidRDefault="0061539E" w:rsidP="0061539E"/>
    <w:p w14:paraId="203DDDAB" w14:textId="311497DC" w:rsidR="0061539E" w:rsidRDefault="00AC75E3" w:rsidP="0061539E">
      <w:pPr>
        <w:pStyle w:val="Heading3"/>
        <w:spacing w:before="200" w:after="200" w:line="276" w:lineRule="auto"/>
        <w:jc w:val="left"/>
      </w:pPr>
      <w:bookmarkStart w:id="51" w:name="_Ref501186908"/>
      <w:bookmarkStart w:id="52" w:name="_Toc501188129"/>
      <w:bookmarkStart w:id="53" w:name="_Toc510046442"/>
      <w:r>
        <w:t>Definition of e</w:t>
      </w:r>
      <w:r w:rsidR="0061539E">
        <w:t>vent models and actions</w:t>
      </w:r>
      <w:bookmarkEnd w:id="51"/>
      <w:bookmarkEnd w:id="52"/>
      <w:bookmarkEnd w:id="53"/>
    </w:p>
    <w:p w14:paraId="122EBBB6" w14:textId="52EAA4F9" w:rsidR="0061539E" w:rsidRDefault="0061539E" w:rsidP="0061539E">
      <w:r>
        <w:t xml:space="preserve">The functions and services can be regarded as state machines or event models. The applications </w:t>
      </w:r>
      <w:r w:rsidR="005C1F79">
        <w:t xml:space="preserve">and HMI </w:t>
      </w:r>
      <w:r>
        <w:t xml:space="preserve">implementing the functions and services receive or trigger external events, such as the inputs from sensors and communication, or internal events such as the </w:t>
      </w:r>
      <w:r>
        <w:lastRenderedPageBreak/>
        <w:t>decisions from internal application components about geographical</w:t>
      </w:r>
      <w:r w:rsidRPr="00A01810">
        <w:t xml:space="preserve"> </w:t>
      </w:r>
      <w:r>
        <w:t xml:space="preserve">relevance or severity of environmental objects. The events can be logically grouped by use case, service, communication protocol or interaction protocol. In this document, such a logical group of events is called a type of events or </w:t>
      </w:r>
      <w:r w:rsidRPr="00A01810">
        <w:rPr>
          <w:b/>
        </w:rPr>
        <w:t>Event Type</w:t>
      </w:r>
      <w:r>
        <w:t xml:space="preserve">. Examples are later given for the processing of DENM and IVI messages. </w:t>
      </w:r>
    </w:p>
    <w:p w14:paraId="25E3FB5D" w14:textId="77777777" w:rsidR="0061539E" w:rsidRDefault="0061539E" w:rsidP="0061539E"/>
    <w:p w14:paraId="362EF07F" w14:textId="019DDC9E" w:rsidR="0061539E" w:rsidRDefault="0061539E" w:rsidP="0061539E">
      <w:r>
        <w:t xml:space="preserve">Per event type, several external and internal events can be distinguished and characteristic for the functionality and performance of the implemented applications. The events per event type are modelled in so called </w:t>
      </w:r>
      <w:r w:rsidRPr="00A01810">
        <w:rPr>
          <w:b/>
        </w:rPr>
        <w:t>Event Models</w:t>
      </w:r>
      <w:r>
        <w:t xml:space="preserve">. </w:t>
      </w:r>
      <w:r w:rsidR="00AC75E3">
        <w:t xml:space="preserve">Every event model has a unique </w:t>
      </w:r>
      <w:r w:rsidR="00AC75E3" w:rsidRPr="00AC75E3">
        <w:rPr>
          <w:b/>
        </w:rPr>
        <w:t>eventmodelid</w:t>
      </w:r>
      <w:r w:rsidR="00AC75E3">
        <w:t xml:space="preserve"> within the event type. </w:t>
      </w:r>
    </w:p>
    <w:p w14:paraId="41CD01D4" w14:textId="77777777" w:rsidR="0061539E" w:rsidRDefault="0061539E" w:rsidP="0061539E"/>
    <w:p w14:paraId="70CC0152" w14:textId="6CA9A2DD" w:rsidR="0061539E" w:rsidRDefault="0061539E" w:rsidP="0061539E">
      <w:r>
        <w:fldChar w:fldCharType="begin"/>
      </w:r>
      <w:r>
        <w:instrText xml:space="preserve"> REF _Ref501124395 \h </w:instrText>
      </w:r>
      <w:r>
        <w:fldChar w:fldCharType="separate"/>
      </w:r>
      <w:r w:rsidR="00F74271" w:rsidRPr="0057557F">
        <w:t xml:space="preserve">Figure </w:t>
      </w:r>
      <w:r w:rsidR="00F74271">
        <w:rPr>
          <w:noProof/>
        </w:rPr>
        <w:t>3</w:t>
      </w:r>
      <w:r>
        <w:fldChar w:fldCharType="end"/>
      </w:r>
      <w:r>
        <w:t xml:space="preserve"> gives an example of event models for the event type for a road works warning service in a Vehicle ITS-Station (VIS):</w:t>
      </w:r>
    </w:p>
    <w:p w14:paraId="20672CEB" w14:textId="77777777" w:rsidR="0061539E" w:rsidRDefault="0061539E" w:rsidP="00E07C6D">
      <w:pPr>
        <w:pStyle w:val="ListParagraph"/>
        <w:widowControl w:val="0"/>
        <w:numPr>
          <w:ilvl w:val="0"/>
          <w:numId w:val="31"/>
        </w:numPr>
        <w:tabs>
          <w:tab w:val="left" w:pos="567"/>
        </w:tabs>
        <w:autoSpaceDE w:val="0"/>
        <w:autoSpaceDN w:val="0"/>
        <w:adjustRightInd w:val="0"/>
        <w:spacing w:after="0"/>
        <w:ind w:left="567" w:hanging="567"/>
        <w:contextualSpacing/>
        <w:jc w:val="left"/>
      </w:pPr>
      <w:r>
        <w:t>Traffic Control Centre or Central Unit sets a RWW traffic measure, for which a series of road side units generate DENM and IVI messages. A VIS passing the road side units receives the messages for a period of time (vertical arrows). At this level, the event model described the processing of the series of repeated DENM or IVI messages, where each reception is an event.</w:t>
      </w:r>
    </w:p>
    <w:p w14:paraId="3132FD8D" w14:textId="77777777" w:rsidR="0061539E" w:rsidRDefault="0061539E" w:rsidP="00E07C6D">
      <w:pPr>
        <w:pStyle w:val="ListParagraph"/>
        <w:widowControl w:val="0"/>
        <w:numPr>
          <w:ilvl w:val="0"/>
          <w:numId w:val="31"/>
        </w:numPr>
        <w:tabs>
          <w:tab w:val="left" w:pos="567"/>
        </w:tabs>
        <w:autoSpaceDE w:val="0"/>
        <w:autoSpaceDN w:val="0"/>
        <w:adjustRightInd w:val="0"/>
        <w:spacing w:after="0"/>
        <w:ind w:left="567" w:hanging="567"/>
        <w:contextualSpacing/>
        <w:jc w:val="left"/>
      </w:pPr>
      <w:r>
        <w:t xml:space="preserve">During this period, the vehicle application triggers events when entering the relevance area and the awareness area for the road works. </w:t>
      </w:r>
    </w:p>
    <w:p w14:paraId="0C35DD52" w14:textId="77777777" w:rsidR="0061539E" w:rsidRDefault="0061539E" w:rsidP="00E07C6D">
      <w:pPr>
        <w:pStyle w:val="ListParagraph"/>
        <w:widowControl w:val="0"/>
        <w:numPr>
          <w:ilvl w:val="0"/>
          <w:numId w:val="31"/>
        </w:numPr>
        <w:tabs>
          <w:tab w:val="left" w:pos="567"/>
        </w:tabs>
        <w:autoSpaceDE w:val="0"/>
        <w:autoSpaceDN w:val="0"/>
        <w:adjustRightInd w:val="0"/>
        <w:spacing w:after="0"/>
        <w:ind w:left="567" w:hanging="567"/>
        <w:contextualSpacing/>
        <w:jc w:val="left"/>
      </w:pPr>
      <w:r>
        <w:t>For another period of time, a road works warning is triggered and later revoked on the HMI.</w:t>
      </w:r>
    </w:p>
    <w:p w14:paraId="3DC2FDAA" w14:textId="77777777" w:rsidR="0061539E" w:rsidRDefault="0061539E" w:rsidP="0061539E"/>
    <w:p w14:paraId="7C8A388C" w14:textId="77777777" w:rsidR="0061539E" w:rsidRDefault="0061539E" w:rsidP="0061539E">
      <w:pPr>
        <w:keepNext/>
      </w:pPr>
      <w:r>
        <w:rPr>
          <w:noProof/>
          <w:lang w:val="nl-NL" w:eastAsia="nl-NL"/>
        </w:rPr>
        <w:drawing>
          <wp:inline distT="0" distB="0" distL="0" distR="0" wp14:anchorId="404FD66D" wp14:editId="51E1EF4F">
            <wp:extent cx="5731510" cy="1955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955791"/>
                    </a:xfrm>
                    <a:prstGeom prst="rect">
                      <a:avLst/>
                    </a:prstGeom>
                    <a:noFill/>
                  </pic:spPr>
                </pic:pic>
              </a:graphicData>
            </a:graphic>
          </wp:inline>
        </w:drawing>
      </w:r>
    </w:p>
    <w:p w14:paraId="5DA8523C" w14:textId="6CEDAF31" w:rsidR="0061539E" w:rsidRPr="0057557F" w:rsidRDefault="0061539E" w:rsidP="0061539E">
      <w:pPr>
        <w:pStyle w:val="Caption"/>
      </w:pPr>
      <w:bookmarkStart w:id="54" w:name="_Ref501124395"/>
      <w:bookmarkStart w:id="55" w:name="_Toc510046465"/>
      <w:r w:rsidRPr="0057557F">
        <w:t xml:space="preserve">Figure </w:t>
      </w:r>
      <w:r w:rsidR="008D3C69">
        <w:fldChar w:fldCharType="begin"/>
      </w:r>
      <w:r w:rsidR="008D3C69">
        <w:instrText xml:space="preserve"> SEQ Figure \* ARABIC </w:instrText>
      </w:r>
      <w:r w:rsidR="008D3C69">
        <w:fldChar w:fldCharType="separate"/>
      </w:r>
      <w:r w:rsidR="00F74271">
        <w:rPr>
          <w:noProof/>
        </w:rPr>
        <w:t>3</w:t>
      </w:r>
      <w:r w:rsidR="008D3C69">
        <w:rPr>
          <w:noProof/>
        </w:rPr>
        <w:fldChar w:fldCharType="end"/>
      </w:r>
      <w:bookmarkEnd w:id="54"/>
      <w:r w:rsidRPr="0057557F">
        <w:t>: RWW example of events on a time line</w:t>
      </w:r>
      <w:bookmarkEnd w:id="55"/>
    </w:p>
    <w:p w14:paraId="1D67BFE9" w14:textId="77777777" w:rsidR="0061539E" w:rsidRDefault="0061539E" w:rsidP="0061539E"/>
    <w:p w14:paraId="303A07A4" w14:textId="0CC7A732" w:rsidR="0061539E" w:rsidRDefault="0061539E" w:rsidP="0061539E">
      <w:r>
        <w:t xml:space="preserve">Within each event model, multiple actions can be taken. Event model 1 can be modelled with actions for sending messages, and classifications of received messages, as triggers for new </w:t>
      </w:r>
      <w:r>
        <w:lastRenderedPageBreak/>
        <w:t xml:space="preserve">messages, reception of repeated messages, updates and terminations of the sequence of messages. Event model 2 can distinguish actions for determining the relevance of the host position relative to the event position of the road works, as well as the matching on the trace and event history, or the detection and relevance zones of an IVI. An event model can be defined by a list of relevant actions, called </w:t>
      </w:r>
      <w:r w:rsidRPr="005338F8">
        <w:rPr>
          <w:b/>
        </w:rPr>
        <w:t>Event Actions</w:t>
      </w:r>
      <w:r>
        <w:t>.</w:t>
      </w:r>
      <w:r w:rsidR="006F48BC">
        <w:t xml:space="preserve"> Every event action has a unique </w:t>
      </w:r>
      <w:r w:rsidR="006F48BC" w:rsidRPr="006F48BC">
        <w:rPr>
          <w:b/>
        </w:rPr>
        <w:t>eventactionid</w:t>
      </w:r>
      <w:r w:rsidR="006F48BC">
        <w:t xml:space="preserve"> within the event model; i.e. every &lt;</w:t>
      </w:r>
      <w:r w:rsidR="00636A8F">
        <w:t xml:space="preserve">eventtypeid, </w:t>
      </w:r>
      <w:r w:rsidR="006F48BC">
        <w:t xml:space="preserve">eventmodelid, eventactionid&gt; uniquely defines the action within an event type. </w:t>
      </w:r>
    </w:p>
    <w:p w14:paraId="3D43E8AF" w14:textId="77777777" w:rsidR="0061539E" w:rsidRDefault="0061539E" w:rsidP="0061539E"/>
    <w:p w14:paraId="71424DB3" w14:textId="77777777" w:rsidR="0061539E" w:rsidRDefault="0061539E" w:rsidP="0061539E">
      <w:r>
        <w:t xml:space="preserve">Without considering the implementation and hierarchy of applications, or the nesting of state machines, the relevant actions can be grouped into sets of actions that are logically or causally related to a specific event models per event type. The relationships need not be modelled to evaluate the occurrence, ordering or timing of the actions taken by a specific implementation. </w:t>
      </w:r>
    </w:p>
    <w:p w14:paraId="17ABBAD9" w14:textId="77777777" w:rsidR="0061539E" w:rsidRDefault="0061539E" w:rsidP="0061539E"/>
    <w:p w14:paraId="322BE32F" w14:textId="423D3DDA" w:rsidR="0061539E" w:rsidRDefault="006F48BC" w:rsidP="0061539E">
      <w:pPr>
        <w:pStyle w:val="Heading3"/>
        <w:spacing w:before="200" w:after="200" w:line="276" w:lineRule="auto"/>
        <w:jc w:val="left"/>
      </w:pPr>
      <w:bookmarkStart w:id="56" w:name="_Toc501188130"/>
      <w:bookmarkStart w:id="57" w:name="_Toc510046443"/>
      <w:r>
        <w:t xml:space="preserve">Logging </w:t>
      </w:r>
      <w:r w:rsidR="00767C55">
        <w:t>e</w:t>
      </w:r>
      <w:r w:rsidR="0061539E">
        <w:t>vent</w:t>
      </w:r>
      <w:r w:rsidR="00767C55">
        <w:t>s and actions</w:t>
      </w:r>
      <w:bookmarkEnd w:id="56"/>
      <w:bookmarkEnd w:id="57"/>
    </w:p>
    <w:p w14:paraId="48C0E9F6" w14:textId="77777777" w:rsidR="00EC24A5" w:rsidRDefault="00EC24A5" w:rsidP="0061539E">
      <w:r>
        <w:t>E</w:t>
      </w:r>
      <w:r w:rsidR="00767C55">
        <w:t xml:space="preserve">very occurrence of a single </w:t>
      </w:r>
      <w:r>
        <w:t>“</w:t>
      </w:r>
      <w:r w:rsidR="00767C55">
        <w:t>event</w:t>
      </w:r>
      <w:r>
        <w:t>”</w:t>
      </w:r>
      <w:r w:rsidR="00767C55">
        <w:t xml:space="preserve"> of a specific event type is considered an </w:t>
      </w:r>
      <w:r w:rsidR="00767C55" w:rsidRPr="00767C55">
        <w:rPr>
          <w:b/>
        </w:rPr>
        <w:t>event</w:t>
      </w:r>
      <w:r w:rsidR="00767C55">
        <w:t>. A station should log the occurrence of every event and also log all actions associated to th</w:t>
      </w:r>
      <w:r>
        <w:t>is</w:t>
      </w:r>
      <w:r w:rsidR="00767C55">
        <w:t xml:space="preserve"> event. </w:t>
      </w:r>
    </w:p>
    <w:p w14:paraId="3DC4C634" w14:textId="77777777" w:rsidR="00EC24A5" w:rsidRDefault="00EC24A5" w:rsidP="0061539E"/>
    <w:p w14:paraId="7F29FC38" w14:textId="3AB7D7DA" w:rsidR="00636A8F" w:rsidRDefault="00EC24A5" w:rsidP="0061539E">
      <w:r>
        <w:t xml:space="preserve">The actions that can be logged for an event are specific for the event type and will be detailed in section </w:t>
      </w:r>
      <w:r>
        <w:fldChar w:fldCharType="begin"/>
      </w:r>
      <w:r>
        <w:instrText xml:space="preserve"> REF _Ref510039133 \r \h </w:instrText>
      </w:r>
      <w:r>
        <w:fldChar w:fldCharType="separate"/>
      </w:r>
      <w:r w:rsidR="00F74271">
        <w:t>5</w:t>
      </w:r>
      <w:r>
        <w:fldChar w:fldCharType="end"/>
      </w:r>
      <w:r>
        <w:t xml:space="preserve">. </w:t>
      </w:r>
      <w:r w:rsidR="00767C55">
        <w:t>How events are detected</w:t>
      </w:r>
      <w:r>
        <w:t>, what actions are taken and logged,</w:t>
      </w:r>
      <w:r w:rsidR="00767C55">
        <w:t xml:space="preserve"> and how actions are associated to events, depends on the </w:t>
      </w:r>
      <w:r>
        <w:t xml:space="preserve">architecture and </w:t>
      </w:r>
      <w:r w:rsidR="00767C55">
        <w:t>implementation</w:t>
      </w:r>
      <w:r>
        <w:t xml:space="preserve"> of the station</w:t>
      </w:r>
      <w:r w:rsidR="00767C55">
        <w:t xml:space="preserve">. </w:t>
      </w:r>
    </w:p>
    <w:p w14:paraId="7B152D58" w14:textId="77777777" w:rsidR="00636A8F" w:rsidRDefault="00636A8F" w:rsidP="0061539E"/>
    <w:p w14:paraId="6AB91A7A" w14:textId="18F06967" w:rsidR="00767C55" w:rsidRDefault="00767C55" w:rsidP="0061539E">
      <w:r>
        <w:t xml:space="preserve">The logging </w:t>
      </w:r>
      <w:r w:rsidR="00EC24A5">
        <w:t xml:space="preserve">of events </w:t>
      </w:r>
      <w:r>
        <w:t xml:space="preserve">is separated in two activities: </w:t>
      </w:r>
    </w:p>
    <w:p w14:paraId="01BD7C4A" w14:textId="5E01743D" w:rsidR="00767C55" w:rsidRDefault="00767C55" w:rsidP="00767C55">
      <w:pPr>
        <w:pStyle w:val="ListParagraph"/>
        <w:numPr>
          <w:ilvl w:val="0"/>
          <w:numId w:val="42"/>
        </w:numPr>
      </w:pPr>
      <w:r>
        <w:t>First the station detects, defines and logs the event.</w:t>
      </w:r>
    </w:p>
    <w:p w14:paraId="2674E815" w14:textId="40CFF6A1" w:rsidR="00767C55" w:rsidRDefault="00767C55" w:rsidP="00767C55">
      <w:pPr>
        <w:pStyle w:val="ListParagraph"/>
        <w:numPr>
          <w:ilvl w:val="0"/>
          <w:numId w:val="42"/>
        </w:numPr>
      </w:pPr>
      <w:r>
        <w:t xml:space="preserve">Then the station logs every action with reference to the </w:t>
      </w:r>
      <w:r w:rsidR="00EC24A5">
        <w:t xml:space="preserve">related </w:t>
      </w:r>
      <w:r>
        <w:t xml:space="preserve">event. </w:t>
      </w:r>
    </w:p>
    <w:p w14:paraId="2CA7B027" w14:textId="397B57F1" w:rsidR="00636A8F" w:rsidRDefault="00636A8F" w:rsidP="0061539E"/>
    <w:p w14:paraId="69A9D350" w14:textId="681418F5" w:rsidR="00EC24A5" w:rsidRDefault="0061539E" w:rsidP="00767C55">
      <w:r>
        <w:t xml:space="preserve">In the example </w:t>
      </w:r>
      <w:r w:rsidR="00767C55">
        <w:t xml:space="preserve">of </w:t>
      </w:r>
      <w:r w:rsidR="00767C55">
        <w:fldChar w:fldCharType="begin"/>
      </w:r>
      <w:r w:rsidR="00767C55">
        <w:instrText xml:space="preserve"> REF _Ref501124395 \h </w:instrText>
      </w:r>
      <w:r w:rsidR="00767C55">
        <w:fldChar w:fldCharType="separate"/>
      </w:r>
      <w:r w:rsidR="00F74271" w:rsidRPr="0057557F">
        <w:t xml:space="preserve">Figure </w:t>
      </w:r>
      <w:r w:rsidR="00F74271">
        <w:rPr>
          <w:noProof/>
        </w:rPr>
        <w:t>3</w:t>
      </w:r>
      <w:r w:rsidR="00767C55">
        <w:fldChar w:fldCharType="end"/>
      </w:r>
      <w:r w:rsidR="00767C55">
        <w:t xml:space="preserve"> </w:t>
      </w:r>
      <w:r>
        <w:t xml:space="preserve">above, the RWW event is first detected when the first DENM or IVI is received by </w:t>
      </w:r>
      <w:r w:rsidR="00767C55">
        <w:t>the vehicle ITS-Station</w:t>
      </w:r>
      <w:r>
        <w:t xml:space="preserve">. </w:t>
      </w:r>
      <w:r w:rsidR="00EC24A5">
        <w:t>The event should be defined and logged u</w:t>
      </w:r>
      <w:r>
        <w:t xml:space="preserve">pon </w:t>
      </w:r>
      <w:r w:rsidR="00767C55">
        <w:t>reception of the message</w:t>
      </w:r>
      <w:r w:rsidR="00EC24A5">
        <w:t>.</w:t>
      </w:r>
    </w:p>
    <w:p w14:paraId="45647E9C" w14:textId="77777777" w:rsidR="00EC24A5" w:rsidRDefault="00EC24A5" w:rsidP="00767C55"/>
    <w:p w14:paraId="163AED07" w14:textId="2DBED10A" w:rsidR="00EC24A5" w:rsidRDefault="00EC24A5" w:rsidP="00EC24A5">
      <w:r>
        <w:t xml:space="preserve">The following actions should be uniquely associated to a single event. The station should generate a unique </w:t>
      </w:r>
      <w:r w:rsidRPr="00511A67">
        <w:rPr>
          <w:b/>
        </w:rPr>
        <w:t>eventid</w:t>
      </w:r>
      <w:r>
        <w:t xml:space="preserve">. The station should ensure that every eventid is unique within the logging of the station and its applications. Preferably, eventids are generated as a monotonic sequence. </w:t>
      </w:r>
    </w:p>
    <w:p w14:paraId="1584215C" w14:textId="0900769B" w:rsidR="00767C55" w:rsidRDefault="00767C55" w:rsidP="0061539E"/>
    <w:p w14:paraId="640B76D9" w14:textId="49B04CE1" w:rsidR="00EC24A5" w:rsidRDefault="00767C55" w:rsidP="0061539E">
      <w:r>
        <w:t>The station should log the new event with the eventid</w:t>
      </w:r>
      <w:r w:rsidR="00636A8F">
        <w:t xml:space="preserve">, eventtypeid, </w:t>
      </w:r>
      <w:r>
        <w:t>and additional parameters that uniquely identify the event as an instance of a particular event type</w:t>
      </w:r>
      <w:r w:rsidR="00EC24A5">
        <w:t xml:space="preserve">. </w:t>
      </w:r>
    </w:p>
    <w:p w14:paraId="0B823A65" w14:textId="77777777" w:rsidR="00EC24A5" w:rsidRDefault="00EC24A5" w:rsidP="0061539E"/>
    <w:p w14:paraId="059EDEDD" w14:textId="56E5B74D" w:rsidR="00636A8F" w:rsidRDefault="00636A8F" w:rsidP="0061539E">
      <w:r>
        <w:t xml:space="preserve">Applications log every action related to the event. An action is </w:t>
      </w:r>
      <w:r w:rsidR="00BB00CE">
        <w:t>identified</w:t>
      </w:r>
      <w:r>
        <w:t xml:space="preserve"> by the &lt;eventmodelid, eventactionid&gt; of the event type. </w:t>
      </w:r>
      <w:r w:rsidR="00EC24A5">
        <w:t xml:space="preserve">The eventid should be passed on to all relevant applications that log actions related to this event. </w:t>
      </w:r>
      <w:r>
        <w:t>The action is logged with the eventid</w:t>
      </w:r>
      <w:r w:rsidR="00BB00CE">
        <w:t>, eventmodelid and eventactionid</w:t>
      </w:r>
      <w:r w:rsidR="00EC24A5">
        <w:t>. A</w:t>
      </w:r>
      <w:r w:rsidR="00BB00CE">
        <w:t>dditional parameters to quantify the action</w:t>
      </w:r>
      <w:r w:rsidR="00EC24A5">
        <w:t xml:space="preserve"> can also be logged with the action</w:t>
      </w:r>
      <w:r>
        <w:t xml:space="preserve">. </w:t>
      </w:r>
      <w:r w:rsidR="00BB00CE">
        <w:t xml:space="preserve"> </w:t>
      </w:r>
    </w:p>
    <w:p w14:paraId="6DC90914" w14:textId="528751AA" w:rsidR="0061539E" w:rsidRDefault="0061539E" w:rsidP="0061539E"/>
    <w:p w14:paraId="2C54D414" w14:textId="187B6086" w:rsidR="00EC24A5" w:rsidRDefault="00EC24A5" w:rsidP="0061539E">
      <w:r>
        <w:t xml:space="preserve">The purpose of the eventid for data analysis is to trace all actions across all applications within the station that are related to a single event. </w:t>
      </w:r>
    </w:p>
    <w:p w14:paraId="5032C1C8" w14:textId="77777777" w:rsidR="00EC24A5" w:rsidRDefault="00EC24A5" w:rsidP="0061539E"/>
    <w:p w14:paraId="546E2D3D" w14:textId="77777777" w:rsidR="0061539E" w:rsidRDefault="0061539E" w:rsidP="0061539E">
      <w:pPr>
        <w:pStyle w:val="Heading3"/>
        <w:spacing w:before="200" w:after="200" w:line="276" w:lineRule="auto"/>
        <w:jc w:val="left"/>
      </w:pPr>
      <w:bookmarkStart w:id="58" w:name="_Toc501188131"/>
      <w:bookmarkStart w:id="59" w:name="_Ref501191895"/>
      <w:bookmarkStart w:id="60" w:name="_Toc510046444"/>
      <w:r>
        <w:t>Relating actions and events</w:t>
      </w:r>
      <w:bookmarkEnd w:id="58"/>
      <w:bookmarkEnd w:id="59"/>
      <w:bookmarkEnd w:id="60"/>
    </w:p>
    <w:p w14:paraId="20979CFB" w14:textId="504D73E1" w:rsidR="0061539E" w:rsidRDefault="0061539E" w:rsidP="0061539E">
      <w:r>
        <w:t xml:space="preserve">The event model is flexible in the sense that it allows alternative approaches to relate actions. The objective for this flexibility is to facilitate alternative architectures </w:t>
      </w:r>
      <w:r w:rsidR="00A218E2">
        <w:t xml:space="preserve">and implementations </w:t>
      </w:r>
      <w:r>
        <w:t xml:space="preserve">for hardware and software decompositions. If different stations use different approaches, then obviously the relationships and dependencies of events </w:t>
      </w:r>
      <w:r w:rsidR="00A218E2">
        <w:t>will be different as well, and may also impact driver support and quality of service in the end.</w:t>
      </w:r>
      <w:r>
        <w:t xml:space="preserve"> Following describes alternative approaches anticipated in the evaluations:</w:t>
      </w:r>
    </w:p>
    <w:p w14:paraId="5AF5E929" w14:textId="77777777" w:rsidR="00815839" w:rsidRDefault="00815839" w:rsidP="0061539E"/>
    <w:p w14:paraId="736E008E" w14:textId="77777777" w:rsidR="0061539E" w:rsidRDefault="0061539E" w:rsidP="00815839">
      <w:pPr>
        <w:pStyle w:val="ListParagraph"/>
        <w:widowControl w:val="0"/>
        <w:numPr>
          <w:ilvl w:val="0"/>
          <w:numId w:val="32"/>
        </w:numPr>
        <w:autoSpaceDE w:val="0"/>
        <w:autoSpaceDN w:val="0"/>
        <w:adjustRightInd w:val="0"/>
        <w:spacing w:after="0"/>
        <w:ind w:left="851" w:hanging="491"/>
        <w:contextualSpacing/>
        <w:jc w:val="left"/>
      </w:pPr>
      <w:r>
        <w:t xml:space="preserve">Ideally, a station creates new events (with unique eventId) upon the first detection of a new event, such as the reception of a new DENM or IVI. This eventId is forwarded to all applications for all related event models and actions. This allows to trace the actions for the event throughout all applications and logging, and no further processing is needed for evaluation. </w:t>
      </w:r>
    </w:p>
    <w:p w14:paraId="5E182A57" w14:textId="77777777" w:rsidR="0061539E" w:rsidRDefault="0061539E" w:rsidP="00815839">
      <w:pPr>
        <w:pStyle w:val="ListParagraph"/>
        <w:widowControl w:val="0"/>
        <w:numPr>
          <w:ilvl w:val="0"/>
          <w:numId w:val="32"/>
        </w:numPr>
        <w:autoSpaceDE w:val="0"/>
        <w:autoSpaceDN w:val="0"/>
        <w:adjustRightInd w:val="0"/>
        <w:spacing w:after="0"/>
        <w:ind w:left="851" w:hanging="491"/>
        <w:contextualSpacing/>
        <w:jc w:val="left"/>
      </w:pPr>
      <w:r>
        <w:t>Alternatively an application does not receive a unique eventId from the station and creates it’s own eventids upon detection of a new event. For evaluation, the events have to be related based on the event information and timestamping.</w:t>
      </w:r>
    </w:p>
    <w:p w14:paraId="601D3507" w14:textId="66A4BECB" w:rsidR="0061539E" w:rsidRDefault="0061539E" w:rsidP="00815839">
      <w:pPr>
        <w:pStyle w:val="ListParagraph"/>
        <w:widowControl w:val="0"/>
        <w:numPr>
          <w:ilvl w:val="0"/>
          <w:numId w:val="32"/>
        </w:numPr>
        <w:autoSpaceDE w:val="0"/>
        <w:autoSpaceDN w:val="0"/>
        <w:adjustRightInd w:val="0"/>
        <w:spacing w:after="0"/>
        <w:ind w:left="851" w:hanging="491"/>
        <w:contextualSpacing/>
        <w:jc w:val="left"/>
      </w:pPr>
      <w:r>
        <w:t>If the application in situation 2 does not maintain the state of events, it could generate a new eventid for every action. This approach is not preferred</w:t>
      </w:r>
      <w:r w:rsidR="00815839">
        <w:t>, because it makes the analysis afterwards much more complicated (if not impossible)</w:t>
      </w:r>
      <w:r>
        <w:t xml:space="preserve">.  </w:t>
      </w:r>
    </w:p>
    <w:p w14:paraId="5B883D2F" w14:textId="4663526F" w:rsidR="0061539E" w:rsidRDefault="0061539E" w:rsidP="0061539E">
      <w:pPr>
        <w:rPr>
          <w:lang w:val="it-IT"/>
        </w:rPr>
      </w:pPr>
    </w:p>
    <w:p w14:paraId="6B5E420A" w14:textId="6AD39864" w:rsidR="00E40F1D" w:rsidRDefault="00A218E2" w:rsidP="0061539E">
      <w:pPr>
        <w:rPr>
          <w:lang w:val="it-IT"/>
        </w:rPr>
      </w:pPr>
      <w:r>
        <w:rPr>
          <w:lang w:val="it-IT"/>
        </w:rPr>
        <w:lastRenderedPageBreak/>
        <w:t xml:space="preserve">Obviously options 2 and 3 may significantly increase the number of generated eventids by a station. More importantly, the </w:t>
      </w:r>
      <w:r w:rsidR="00B44C0A">
        <w:rPr>
          <w:lang w:val="it-IT"/>
        </w:rPr>
        <w:t xml:space="preserve">correlation of actions and events is left to the interpretation of data analysists and evaluators. </w:t>
      </w:r>
    </w:p>
    <w:p w14:paraId="528A28EA" w14:textId="158E2AFB" w:rsidR="00736FE3" w:rsidRDefault="00736FE3">
      <w:pPr>
        <w:spacing w:before="0" w:after="200" w:line="276" w:lineRule="auto"/>
        <w:jc w:val="left"/>
        <w:rPr>
          <w:lang w:val="it-IT"/>
        </w:rPr>
      </w:pPr>
      <w:r>
        <w:rPr>
          <w:lang w:val="it-IT"/>
        </w:rPr>
        <w:br w:type="page"/>
      </w:r>
    </w:p>
    <w:p w14:paraId="5EF73100" w14:textId="77777777" w:rsidR="0061539E" w:rsidRPr="00702869" w:rsidRDefault="0061539E" w:rsidP="0061539E">
      <w:pPr>
        <w:pStyle w:val="Heading1"/>
        <w:keepNext w:val="0"/>
        <w:keepLines w:val="0"/>
        <w:spacing w:before="0" w:after="200" w:line="276" w:lineRule="auto"/>
        <w:jc w:val="left"/>
      </w:pPr>
      <w:bookmarkStart w:id="61" w:name="_Toc501188132"/>
      <w:bookmarkStart w:id="62" w:name="_Ref510028736"/>
      <w:bookmarkStart w:id="63" w:name="_Toc510046445"/>
      <w:r w:rsidRPr="00702869">
        <w:lastRenderedPageBreak/>
        <w:t>C-ITS Communication Logging</w:t>
      </w:r>
      <w:bookmarkEnd w:id="61"/>
      <w:bookmarkEnd w:id="62"/>
      <w:bookmarkEnd w:id="63"/>
    </w:p>
    <w:p w14:paraId="4C1FBB85" w14:textId="75F9E81D" w:rsidR="0061539E" w:rsidRDefault="0061539E" w:rsidP="0061539E">
      <w:bookmarkStart w:id="64" w:name="_Hlk501186303"/>
      <w:r w:rsidRPr="00702869">
        <w:t>This section presents an implementation of the communication logging for C-ITS services.</w:t>
      </w:r>
    </w:p>
    <w:p w14:paraId="0F4A8DA2" w14:textId="77777777" w:rsidR="000047C1" w:rsidRPr="00702869" w:rsidRDefault="000047C1" w:rsidP="0061539E"/>
    <w:bookmarkEnd w:id="64"/>
    <w:p w14:paraId="0A2E7082" w14:textId="419B0A8E" w:rsidR="0061539E" w:rsidRPr="00702869" w:rsidRDefault="0061539E" w:rsidP="0061539E">
      <w:r w:rsidRPr="00702869">
        <w:t>C-ITS services and applications communicate standard messages like CAM, DENM</w:t>
      </w:r>
      <w:r w:rsidR="0027495E">
        <w:t xml:space="preserve">, </w:t>
      </w:r>
      <w:r w:rsidRPr="00702869">
        <w:t>IVI</w:t>
      </w:r>
      <w:r w:rsidR="0027495E">
        <w:t>, MAP and SPAT</w:t>
      </w:r>
      <w:r w:rsidR="00C56D84">
        <w:t xml:space="preserve">. </w:t>
      </w:r>
      <w:r w:rsidRPr="00702869">
        <w:fldChar w:fldCharType="begin"/>
      </w:r>
      <w:r w:rsidRPr="00702869">
        <w:instrText xml:space="preserve"> REF _Ref501112706 \h </w:instrText>
      </w:r>
      <w:r w:rsidRPr="00702869">
        <w:fldChar w:fldCharType="separate"/>
      </w:r>
      <w:r w:rsidR="00F74271" w:rsidRPr="00702869">
        <w:t xml:space="preserve">Table </w:t>
      </w:r>
      <w:r w:rsidR="00F74271">
        <w:rPr>
          <w:noProof/>
        </w:rPr>
        <w:t>4</w:t>
      </w:r>
      <w:r w:rsidRPr="00702869">
        <w:fldChar w:fldCharType="end"/>
      </w:r>
      <w:r w:rsidR="00C56D84">
        <w:t xml:space="preserve"> defines the currently supported standard versions in InterCor</w:t>
      </w:r>
      <w:r w:rsidRPr="00702869">
        <w:t>.</w:t>
      </w:r>
    </w:p>
    <w:p w14:paraId="329EEDD7" w14:textId="13625388" w:rsidR="0061539E" w:rsidRDefault="0061539E" w:rsidP="0061539E"/>
    <w:p w14:paraId="1FB88FD5" w14:textId="77777777" w:rsidR="00C56D84" w:rsidRPr="00702869" w:rsidRDefault="00C56D84" w:rsidP="00C56D84">
      <w:r w:rsidRPr="00702869">
        <w:t>These standards define the contents of the messages, including the data elements (see also the CDD) and structure, and various encoding schemes such as in binary (UPER) and XML format (XER). Tools exist to generate these encodings automatically from the message ASN.1 specifications. The XML encoding may also be useful to exchange the messages without the need for any conversion.</w:t>
      </w:r>
    </w:p>
    <w:p w14:paraId="3E2B5715" w14:textId="77777777" w:rsidR="00C56D84" w:rsidRPr="00702869" w:rsidRDefault="00C56D84" w:rsidP="0061539E"/>
    <w:p w14:paraId="161716F1" w14:textId="3FBC090E" w:rsidR="0061539E" w:rsidRPr="00702869" w:rsidRDefault="0061539E" w:rsidP="0061539E">
      <w:pPr>
        <w:pStyle w:val="Caption"/>
      </w:pPr>
      <w:bookmarkStart w:id="65" w:name="_Ref501112706"/>
      <w:bookmarkStart w:id="66" w:name="_Toc510046470"/>
      <w:r w:rsidRPr="00702869">
        <w:t xml:space="preserve">Table </w:t>
      </w:r>
      <w:r w:rsidR="008D3C69">
        <w:fldChar w:fldCharType="begin"/>
      </w:r>
      <w:r w:rsidR="008D3C69">
        <w:instrText xml:space="preserve"> SEQ Table \* ARABIC </w:instrText>
      </w:r>
      <w:r w:rsidR="008D3C69">
        <w:fldChar w:fldCharType="separate"/>
      </w:r>
      <w:r w:rsidR="00F74271">
        <w:rPr>
          <w:noProof/>
        </w:rPr>
        <w:t>4</w:t>
      </w:r>
      <w:r w:rsidR="008D3C69">
        <w:rPr>
          <w:noProof/>
        </w:rPr>
        <w:fldChar w:fldCharType="end"/>
      </w:r>
      <w:bookmarkEnd w:id="65"/>
      <w:r w:rsidRPr="00702869">
        <w:t xml:space="preserve"> – C-ITS message standards</w:t>
      </w:r>
      <w:bookmarkEnd w:id="66"/>
    </w:p>
    <w:tbl>
      <w:tblPr>
        <w:tblStyle w:val="LightGrid"/>
        <w:tblW w:w="0" w:type="auto"/>
        <w:jc w:val="center"/>
        <w:tblLook w:val="06A0" w:firstRow="1" w:lastRow="0" w:firstColumn="1" w:lastColumn="0" w:noHBand="1" w:noVBand="1"/>
      </w:tblPr>
      <w:tblGrid>
        <w:gridCol w:w="1988"/>
        <w:gridCol w:w="7065"/>
      </w:tblGrid>
      <w:tr w:rsidR="0061539E" w:rsidRPr="00702869" w14:paraId="2B0C7C31" w14:textId="77777777" w:rsidTr="005726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p w14:paraId="0ED7DA1F" w14:textId="77777777" w:rsidR="0061539E" w:rsidRPr="00702869" w:rsidRDefault="0061539E" w:rsidP="00362084">
            <w:pPr>
              <w:pStyle w:val="TabBoldCenter"/>
            </w:pPr>
            <w:r w:rsidRPr="00702869">
              <w:t>Message</w:t>
            </w:r>
            <w:r w:rsidRPr="00702869">
              <w:tab/>
            </w:r>
          </w:p>
        </w:tc>
        <w:tc>
          <w:tcPr>
            <w:tcW w:w="7087" w:type="dxa"/>
            <w:shd w:val="clear" w:color="auto" w:fill="99CCFF"/>
          </w:tcPr>
          <w:p w14:paraId="09D77E14" w14:textId="77777777" w:rsidR="0061539E" w:rsidRPr="00702869" w:rsidRDefault="0061539E" w:rsidP="00362084">
            <w:pPr>
              <w:pStyle w:val="TabBoldCenter"/>
              <w:cnfStyle w:val="100000000000" w:firstRow="1" w:lastRow="0" w:firstColumn="0" w:lastColumn="0" w:oddVBand="0" w:evenVBand="0" w:oddHBand="0" w:evenHBand="0" w:firstRowFirstColumn="0" w:firstRowLastColumn="0" w:lastRowFirstColumn="0" w:lastRowLastColumn="0"/>
            </w:pPr>
            <w:r w:rsidRPr="00702869">
              <w:t>Standard</w:t>
            </w:r>
          </w:p>
        </w:tc>
      </w:tr>
      <w:tr w:rsidR="0061539E" w:rsidRPr="00702869" w14:paraId="701070A3"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19051CC0" w14:textId="77777777" w:rsidR="0061539E" w:rsidRPr="00702869" w:rsidRDefault="0061539E" w:rsidP="00362084">
            <w:pPr>
              <w:rPr>
                <w:b w:val="0"/>
              </w:rPr>
            </w:pPr>
            <w:r w:rsidRPr="00702869">
              <w:rPr>
                <w:b w:val="0"/>
              </w:rPr>
              <w:t>CDD</w:t>
            </w:r>
          </w:p>
        </w:tc>
        <w:tc>
          <w:tcPr>
            <w:tcW w:w="7087" w:type="dxa"/>
          </w:tcPr>
          <w:p w14:paraId="742CA705"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ETSI TS 102 894-2 v1.2.1 (2014-09). Intelligent Transport Systems (ITS); Users and applications requirements; Part 2: Applications and facilities layer common data dictionary</w:t>
            </w:r>
          </w:p>
        </w:tc>
      </w:tr>
      <w:tr w:rsidR="0061539E" w:rsidRPr="00702869" w14:paraId="1F256D8F"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41BE06F0" w14:textId="77777777" w:rsidR="0061539E" w:rsidRPr="00702869" w:rsidRDefault="0061539E" w:rsidP="00362084">
            <w:pPr>
              <w:rPr>
                <w:b w:val="0"/>
              </w:rPr>
            </w:pPr>
            <w:r w:rsidRPr="00702869">
              <w:rPr>
                <w:b w:val="0"/>
              </w:rPr>
              <w:t>CAM</w:t>
            </w:r>
          </w:p>
        </w:tc>
        <w:tc>
          <w:tcPr>
            <w:tcW w:w="7087" w:type="dxa"/>
          </w:tcPr>
          <w:p w14:paraId="321D0A6B"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ETSI EN 302 637-2 v1.3.2 (2014-11). Intelligent Transport Systems (ITS); Vehicular Communications; Basic Set of Applications; Part 2: Specification of Cooperative Awareness Basic Service.</w:t>
            </w:r>
          </w:p>
        </w:tc>
      </w:tr>
      <w:tr w:rsidR="0061539E" w:rsidRPr="00702869" w14:paraId="307C3480"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79E8D3BF" w14:textId="77777777" w:rsidR="0061539E" w:rsidRPr="00702869" w:rsidRDefault="0061539E" w:rsidP="00362084">
            <w:pPr>
              <w:rPr>
                <w:b w:val="0"/>
              </w:rPr>
            </w:pPr>
            <w:r w:rsidRPr="00702869">
              <w:rPr>
                <w:b w:val="0"/>
              </w:rPr>
              <w:t>DENM</w:t>
            </w:r>
          </w:p>
        </w:tc>
        <w:tc>
          <w:tcPr>
            <w:tcW w:w="7087" w:type="dxa"/>
          </w:tcPr>
          <w:p w14:paraId="74104D8E"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ETSI EN 302 637-3 v1.2.2 (2014-11). Intelligent Transport Systems (ITS); Vehicular Communications; Basic Set of Applications; Part 3: Specifications of Decentralized Environmental Notification Basic Service.</w:t>
            </w:r>
          </w:p>
        </w:tc>
      </w:tr>
      <w:tr w:rsidR="0061539E" w:rsidRPr="00702869" w14:paraId="0B195830"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27F6EC57" w14:textId="77777777" w:rsidR="0061539E" w:rsidRPr="00702869" w:rsidRDefault="0061539E" w:rsidP="00362084">
            <w:pPr>
              <w:rPr>
                <w:b w:val="0"/>
              </w:rPr>
            </w:pPr>
            <w:r w:rsidRPr="00702869">
              <w:rPr>
                <w:b w:val="0"/>
              </w:rPr>
              <w:t>IVI</w:t>
            </w:r>
          </w:p>
        </w:tc>
        <w:tc>
          <w:tcPr>
            <w:tcW w:w="7087" w:type="dxa"/>
          </w:tcPr>
          <w:p w14:paraId="46D59747"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ISO TS 19321:2015 (2015-04-15). Dictionary of in-vehicle information (IVI) data structures.</w:t>
            </w:r>
          </w:p>
        </w:tc>
      </w:tr>
      <w:tr w:rsidR="0061539E" w:rsidRPr="00702869" w14:paraId="6CA6A58C"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6658D14C" w14:textId="5014F682" w:rsidR="0061539E" w:rsidRPr="00702869" w:rsidRDefault="001F5AAE" w:rsidP="00362084">
            <w:pPr>
              <w:rPr>
                <w:b w:val="0"/>
              </w:rPr>
            </w:pPr>
            <w:r>
              <w:rPr>
                <w:b w:val="0"/>
              </w:rPr>
              <w:t>MAP</w:t>
            </w:r>
          </w:p>
        </w:tc>
        <w:tc>
          <w:tcPr>
            <w:tcW w:w="7087" w:type="dxa"/>
          </w:tcPr>
          <w:p w14:paraId="786242B9" w14:textId="3C7C98F4" w:rsidR="0061539E" w:rsidRPr="00702869" w:rsidRDefault="001F5AAE" w:rsidP="00362084">
            <w:pPr>
              <w:cnfStyle w:val="000000000000" w:firstRow="0" w:lastRow="0" w:firstColumn="0" w:lastColumn="0" w:oddVBand="0" w:evenVBand="0" w:oddHBand="0" w:evenHBand="0" w:firstRowFirstColumn="0" w:firstRowLastColumn="0" w:lastRowFirstColumn="0" w:lastRowLastColumn="0"/>
            </w:pPr>
            <w:r>
              <w:t>SAE J2735, Dedicated Short Range Communications (DSRC) Message Set Dictionary, March 2016.</w:t>
            </w:r>
          </w:p>
        </w:tc>
      </w:tr>
      <w:tr w:rsidR="001F5AAE" w:rsidRPr="00702869" w14:paraId="0BA9F7FB"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78B11D01" w14:textId="7909DFE8" w:rsidR="001F5AAE" w:rsidRDefault="001F5AAE" w:rsidP="00362084">
            <w:pPr>
              <w:rPr>
                <w:b w:val="0"/>
              </w:rPr>
            </w:pPr>
            <w:r>
              <w:rPr>
                <w:b w:val="0"/>
              </w:rPr>
              <w:t>SPAT</w:t>
            </w:r>
          </w:p>
        </w:tc>
        <w:tc>
          <w:tcPr>
            <w:tcW w:w="7087" w:type="dxa"/>
          </w:tcPr>
          <w:p w14:paraId="3DB2B3D6" w14:textId="065657EA" w:rsidR="001F5AAE" w:rsidRDefault="001F5AAE" w:rsidP="00362084">
            <w:pPr>
              <w:cnfStyle w:val="000000000000" w:firstRow="0" w:lastRow="0" w:firstColumn="0" w:lastColumn="0" w:oddVBand="0" w:evenVBand="0" w:oddHBand="0" w:evenHBand="0" w:firstRowFirstColumn="0" w:firstRowLastColumn="0" w:lastRowFirstColumn="0" w:lastRowLastColumn="0"/>
            </w:pPr>
            <w:r>
              <w:t>SAE J2735, Dedicated Short Range Communications (DSRC) Message Set Dictionary, March 2016.</w:t>
            </w:r>
          </w:p>
        </w:tc>
      </w:tr>
    </w:tbl>
    <w:p w14:paraId="7E7DA2B0" w14:textId="2B22029A" w:rsidR="000047C1" w:rsidRDefault="000047C1" w:rsidP="0061539E"/>
    <w:p w14:paraId="52CA9A39" w14:textId="418B5319" w:rsidR="00EB5106" w:rsidRDefault="00EB5106" w:rsidP="0061539E"/>
    <w:p w14:paraId="18FFD07C" w14:textId="77777777" w:rsidR="00EB5106" w:rsidRPr="00702869" w:rsidRDefault="00EB5106" w:rsidP="0061539E"/>
    <w:p w14:paraId="09307BBC" w14:textId="21F48A4A" w:rsidR="0061539E" w:rsidRPr="00702869" w:rsidRDefault="0061539E" w:rsidP="0061539E">
      <w:pPr>
        <w:pStyle w:val="Caption"/>
      </w:pPr>
      <w:bookmarkStart w:id="67" w:name="_Ref501116254"/>
      <w:bookmarkStart w:id="68" w:name="_Ref501130580"/>
      <w:bookmarkStart w:id="69" w:name="_Ref501130560"/>
      <w:bookmarkStart w:id="70" w:name="_Toc510046471"/>
      <w:r w:rsidRPr="00702869">
        <w:t xml:space="preserve">Table </w:t>
      </w:r>
      <w:r w:rsidR="008D3C69">
        <w:fldChar w:fldCharType="begin"/>
      </w:r>
      <w:r w:rsidR="008D3C69">
        <w:instrText xml:space="preserve"> SEQ Table \* ARABIC </w:instrText>
      </w:r>
      <w:r w:rsidR="008D3C69">
        <w:fldChar w:fldCharType="separate"/>
      </w:r>
      <w:r w:rsidR="00F74271">
        <w:rPr>
          <w:noProof/>
        </w:rPr>
        <w:t>5</w:t>
      </w:r>
      <w:r w:rsidR="008D3C69">
        <w:rPr>
          <w:noProof/>
        </w:rPr>
        <w:fldChar w:fldCharType="end"/>
      </w:r>
      <w:bookmarkEnd w:id="68"/>
      <w:r w:rsidRPr="00702869">
        <w:t xml:space="preserve"> –</w:t>
      </w:r>
      <w:bookmarkEnd w:id="69"/>
      <w:r w:rsidRPr="00702869">
        <w:t>ITS-G5 message data elements to uniquely identify a message</w:t>
      </w:r>
      <w:r w:rsidR="00C56D84">
        <w:t xml:space="preserve"> from </w:t>
      </w:r>
      <w:r w:rsidR="00C56D84" w:rsidRPr="00702869">
        <w:fldChar w:fldCharType="begin"/>
      </w:r>
      <w:r w:rsidR="00C56D84" w:rsidRPr="00702869">
        <w:instrText xml:space="preserve"> REF _Ref501112706 \h </w:instrText>
      </w:r>
      <w:r w:rsidR="00C56D84" w:rsidRPr="00702869">
        <w:fldChar w:fldCharType="separate"/>
      </w:r>
      <w:r w:rsidR="00F74271" w:rsidRPr="00702869">
        <w:t xml:space="preserve">Table </w:t>
      </w:r>
      <w:r w:rsidR="00F74271">
        <w:rPr>
          <w:noProof/>
        </w:rPr>
        <w:t>4</w:t>
      </w:r>
      <w:bookmarkEnd w:id="70"/>
      <w:r w:rsidR="00C56D84" w:rsidRPr="00702869">
        <w:fldChar w:fldCharType="end"/>
      </w:r>
    </w:p>
    <w:tbl>
      <w:tblPr>
        <w:tblStyle w:val="LightGrid"/>
        <w:tblW w:w="0" w:type="auto"/>
        <w:jc w:val="center"/>
        <w:tblLook w:val="06A0" w:firstRow="1" w:lastRow="0" w:firstColumn="1" w:lastColumn="0" w:noHBand="1" w:noVBand="1"/>
      </w:tblPr>
      <w:tblGrid>
        <w:gridCol w:w="1992"/>
        <w:gridCol w:w="6904"/>
      </w:tblGrid>
      <w:tr w:rsidR="0061539E" w:rsidRPr="00702869" w14:paraId="3D3FE49E" w14:textId="77777777" w:rsidTr="005726C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p w14:paraId="24079152" w14:textId="77777777" w:rsidR="0061539E" w:rsidRPr="00702869" w:rsidRDefault="0061539E" w:rsidP="00362084">
            <w:pPr>
              <w:pStyle w:val="TabBoldCenter"/>
            </w:pPr>
            <w:bookmarkStart w:id="71" w:name="_Hlk501131646"/>
            <w:r w:rsidRPr="00702869">
              <w:t>Message Type</w:t>
            </w:r>
            <w:r w:rsidRPr="00702869">
              <w:tab/>
            </w:r>
          </w:p>
        </w:tc>
        <w:tc>
          <w:tcPr>
            <w:tcW w:w="6904" w:type="dxa"/>
            <w:shd w:val="clear" w:color="auto" w:fill="99CCFF"/>
          </w:tcPr>
          <w:p w14:paraId="515ECF34" w14:textId="77777777" w:rsidR="0061539E" w:rsidRPr="00702869" w:rsidRDefault="0061539E" w:rsidP="00362084">
            <w:pPr>
              <w:pStyle w:val="TabBoldCenter"/>
              <w:cnfStyle w:val="100000000000" w:firstRow="1" w:lastRow="0" w:firstColumn="0" w:lastColumn="0" w:oddVBand="0" w:evenVBand="0" w:oddHBand="0" w:evenHBand="0" w:firstRowFirstColumn="0" w:firstRowLastColumn="0" w:lastRowFirstColumn="0" w:lastRowLastColumn="0"/>
            </w:pPr>
            <w:r w:rsidRPr="00702869">
              <w:t>Data elements</w:t>
            </w:r>
          </w:p>
        </w:tc>
      </w:tr>
      <w:tr w:rsidR="0061539E" w:rsidRPr="00702869" w14:paraId="335D6D21"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57325C5C" w14:textId="77777777" w:rsidR="0061539E" w:rsidRPr="00702869" w:rsidRDefault="0061539E" w:rsidP="00362084">
            <w:pPr>
              <w:rPr>
                <w:b w:val="0"/>
              </w:rPr>
            </w:pPr>
            <w:r w:rsidRPr="00702869">
              <w:rPr>
                <w:b w:val="0"/>
              </w:rPr>
              <w:t>CAM</w:t>
            </w:r>
          </w:p>
        </w:tc>
        <w:tc>
          <w:tcPr>
            <w:tcW w:w="6904" w:type="dxa"/>
            <w:shd w:val="clear" w:color="auto" w:fill="auto"/>
          </w:tcPr>
          <w:p w14:paraId="420E22E4"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CAM.stationid</w:t>
            </w:r>
          </w:p>
        </w:tc>
      </w:tr>
      <w:tr w:rsidR="0061539E" w:rsidRPr="00702869" w14:paraId="506F2413"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22305ED6" w14:textId="77777777" w:rsidR="0061539E" w:rsidRPr="00702869" w:rsidRDefault="0061539E" w:rsidP="00362084">
            <w:pPr>
              <w:rPr>
                <w:b w:val="0"/>
              </w:rPr>
            </w:pPr>
          </w:p>
        </w:tc>
        <w:tc>
          <w:tcPr>
            <w:tcW w:w="6904" w:type="dxa"/>
            <w:shd w:val="clear" w:color="auto" w:fill="auto"/>
          </w:tcPr>
          <w:p w14:paraId="34B2F509"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CAM.generationdeltatime</w:t>
            </w:r>
          </w:p>
        </w:tc>
      </w:tr>
      <w:tr w:rsidR="0061539E" w:rsidRPr="00702869" w14:paraId="4A5814C1"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52C7C385" w14:textId="77777777" w:rsidR="0061539E" w:rsidRPr="00702869" w:rsidRDefault="0061539E" w:rsidP="00362084">
            <w:pPr>
              <w:rPr>
                <w:b w:val="0"/>
              </w:rPr>
            </w:pPr>
          </w:p>
        </w:tc>
        <w:tc>
          <w:tcPr>
            <w:tcW w:w="6904" w:type="dxa"/>
            <w:shd w:val="clear" w:color="auto" w:fill="auto"/>
          </w:tcPr>
          <w:p w14:paraId="54A49E41"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Generationtimestamp of the CAM, converted by the logging station from the CAM.generationdeltatime in TAI</w:t>
            </w:r>
          </w:p>
        </w:tc>
      </w:tr>
      <w:tr w:rsidR="0061539E" w:rsidRPr="00702869" w14:paraId="60393DED"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30211498" w14:textId="77777777" w:rsidR="0061539E" w:rsidRPr="00702869" w:rsidRDefault="0061539E" w:rsidP="00362084">
            <w:pPr>
              <w:rPr>
                <w:b w:val="0"/>
              </w:rPr>
            </w:pPr>
            <w:r w:rsidRPr="00702869">
              <w:rPr>
                <w:b w:val="0"/>
              </w:rPr>
              <w:t>DENM</w:t>
            </w:r>
          </w:p>
        </w:tc>
        <w:tc>
          <w:tcPr>
            <w:tcW w:w="6904" w:type="dxa"/>
            <w:shd w:val="clear" w:color="auto" w:fill="auto"/>
          </w:tcPr>
          <w:p w14:paraId="001FD4F4"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DENM.originatingstationid</w:t>
            </w:r>
          </w:p>
        </w:tc>
      </w:tr>
      <w:tr w:rsidR="0061539E" w:rsidRPr="00702869" w14:paraId="11FA5FC8"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0F098A2A" w14:textId="77777777" w:rsidR="0061539E" w:rsidRPr="00702869" w:rsidRDefault="0061539E" w:rsidP="00362084">
            <w:pPr>
              <w:rPr>
                <w:b w:val="0"/>
              </w:rPr>
            </w:pPr>
          </w:p>
        </w:tc>
        <w:tc>
          <w:tcPr>
            <w:tcW w:w="6904" w:type="dxa"/>
            <w:shd w:val="clear" w:color="auto" w:fill="auto"/>
          </w:tcPr>
          <w:p w14:paraId="7C061FAE"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DENM.sequencenumber</w:t>
            </w:r>
          </w:p>
        </w:tc>
      </w:tr>
      <w:tr w:rsidR="0061539E" w:rsidRPr="00702869" w14:paraId="1134E505"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4D394203" w14:textId="77777777" w:rsidR="0061539E" w:rsidRPr="00702869" w:rsidRDefault="0061539E" w:rsidP="00362084">
            <w:pPr>
              <w:rPr>
                <w:b w:val="0"/>
              </w:rPr>
            </w:pPr>
          </w:p>
        </w:tc>
        <w:tc>
          <w:tcPr>
            <w:tcW w:w="6904" w:type="dxa"/>
            <w:shd w:val="clear" w:color="auto" w:fill="auto"/>
          </w:tcPr>
          <w:p w14:paraId="28A65C6F"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DENM.referencetime in TAI</w:t>
            </w:r>
          </w:p>
        </w:tc>
      </w:tr>
      <w:tr w:rsidR="0061539E" w:rsidRPr="00702869" w14:paraId="49AF6BE7"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3542AA5D" w14:textId="77777777" w:rsidR="0061539E" w:rsidRPr="00702869" w:rsidRDefault="0061539E" w:rsidP="00362084">
            <w:pPr>
              <w:rPr>
                <w:b w:val="0"/>
              </w:rPr>
            </w:pPr>
            <w:r w:rsidRPr="00702869">
              <w:rPr>
                <w:b w:val="0"/>
              </w:rPr>
              <w:t>IVI</w:t>
            </w:r>
          </w:p>
        </w:tc>
        <w:tc>
          <w:tcPr>
            <w:tcW w:w="6904" w:type="dxa"/>
            <w:shd w:val="clear" w:color="auto" w:fill="auto"/>
          </w:tcPr>
          <w:p w14:paraId="598E7871"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IVI.stationid</w:t>
            </w:r>
          </w:p>
        </w:tc>
      </w:tr>
      <w:tr w:rsidR="0061539E" w:rsidRPr="00702869" w14:paraId="3B0A4DDC"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69CB697D" w14:textId="77777777" w:rsidR="0061539E" w:rsidRPr="00702869" w:rsidRDefault="0061539E" w:rsidP="00362084">
            <w:pPr>
              <w:rPr>
                <w:b w:val="0"/>
              </w:rPr>
            </w:pPr>
          </w:p>
        </w:tc>
        <w:tc>
          <w:tcPr>
            <w:tcW w:w="6904" w:type="dxa"/>
            <w:shd w:val="clear" w:color="auto" w:fill="auto"/>
          </w:tcPr>
          <w:p w14:paraId="3B9AC1D1"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IVI.serviceprovideridentifier</w:t>
            </w:r>
          </w:p>
        </w:tc>
      </w:tr>
      <w:tr w:rsidR="0061539E" w:rsidRPr="00702869" w14:paraId="100B1538"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1559D015" w14:textId="77777777" w:rsidR="0061539E" w:rsidRPr="00702869" w:rsidRDefault="0061539E" w:rsidP="00362084">
            <w:pPr>
              <w:rPr>
                <w:b w:val="0"/>
              </w:rPr>
            </w:pPr>
          </w:p>
        </w:tc>
        <w:tc>
          <w:tcPr>
            <w:tcW w:w="6904" w:type="dxa"/>
            <w:shd w:val="clear" w:color="auto" w:fill="auto"/>
          </w:tcPr>
          <w:p w14:paraId="31908355"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IVI.iviidentificationnumber</w:t>
            </w:r>
          </w:p>
        </w:tc>
      </w:tr>
      <w:tr w:rsidR="0061539E" w:rsidRPr="00702869" w14:paraId="7A4A6DE3"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1439C7CF" w14:textId="77777777" w:rsidR="0061539E" w:rsidRPr="00702869" w:rsidRDefault="0061539E" w:rsidP="00362084">
            <w:pPr>
              <w:rPr>
                <w:b w:val="0"/>
              </w:rPr>
            </w:pPr>
          </w:p>
        </w:tc>
        <w:tc>
          <w:tcPr>
            <w:tcW w:w="6904" w:type="dxa"/>
            <w:shd w:val="clear" w:color="auto" w:fill="auto"/>
          </w:tcPr>
          <w:p w14:paraId="07B30819" w14:textId="77777777" w:rsidR="0061539E" w:rsidRPr="00702869" w:rsidRDefault="0061539E" w:rsidP="00362084">
            <w:pPr>
              <w:cnfStyle w:val="000000000000" w:firstRow="0" w:lastRow="0" w:firstColumn="0" w:lastColumn="0" w:oddVBand="0" w:evenVBand="0" w:oddHBand="0" w:evenHBand="0" w:firstRowFirstColumn="0" w:firstRowLastColumn="0" w:lastRowFirstColumn="0" w:lastRowLastColumn="0"/>
            </w:pPr>
            <w:r w:rsidRPr="00702869">
              <w:t>IVI.timestamp in TAI</w:t>
            </w:r>
          </w:p>
        </w:tc>
      </w:tr>
      <w:tr w:rsidR="001F5AAE" w:rsidRPr="00702869" w14:paraId="4EB7CD10"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23037A6B" w14:textId="1A763045" w:rsidR="001F5AAE" w:rsidRPr="00702869" w:rsidRDefault="001F5AAE" w:rsidP="001F5AAE">
            <w:pPr>
              <w:rPr>
                <w:b w:val="0"/>
              </w:rPr>
            </w:pPr>
            <w:r>
              <w:rPr>
                <w:b w:val="0"/>
                <w:lang w:val="en-US"/>
              </w:rPr>
              <w:t>MAP</w:t>
            </w:r>
          </w:p>
        </w:tc>
        <w:tc>
          <w:tcPr>
            <w:tcW w:w="6904" w:type="dxa"/>
            <w:shd w:val="clear" w:color="auto" w:fill="auto"/>
          </w:tcPr>
          <w:p w14:paraId="3A4B74BA"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ItsPduHeader.stationid of the sender</w:t>
            </w:r>
          </w:p>
          <w:p w14:paraId="7BC9C581"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MapData.timestamp (if available) in UTC</w:t>
            </w:r>
          </w:p>
          <w:p w14:paraId="06AAE013"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MapData.intersections[1].id.region</w:t>
            </w:r>
          </w:p>
          <w:p w14:paraId="6462F644"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MapData.intersections[1].id.id</w:t>
            </w:r>
          </w:p>
          <w:p w14:paraId="438E85D7"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MapData.intersections[1].revision</w:t>
            </w:r>
          </w:p>
          <w:p w14:paraId="577C1829" w14:textId="4DB15B9A" w:rsidR="001F5AAE" w:rsidRPr="007121AD" w:rsidRDefault="001F5AAE" w:rsidP="001F5AAE">
            <w:pPr>
              <w:cnfStyle w:val="000000000000" w:firstRow="0" w:lastRow="0" w:firstColumn="0" w:lastColumn="0" w:oddVBand="0" w:evenVBand="0" w:oddHBand="0" w:evenHBand="0" w:firstRowFirstColumn="0" w:firstRowLastColumn="0" w:lastRowFirstColumn="0" w:lastRowLastColumn="0"/>
              <w:rPr>
                <w:i/>
              </w:rPr>
            </w:pPr>
            <w:r w:rsidRPr="007121AD">
              <w:rPr>
                <w:i/>
                <w:lang w:val="en-US"/>
              </w:rPr>
              <w:t>When multiple intersections are specified in a MAP message, each intersection should be logged separately.</w:t>
            </w:r>
          </w:p>
        </w:tc>
      </w:tr>
      <w:tr w:rsidR="001F5AAE" w:rsidRPr="00702869" w14:paraId="4CBA7D10" w14:textId="77777777" w:rsidTr="00362084">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2A5009C6" w14:textId="21C15D99" w:rsidR="001F5AAE" w:rsidRPr="00702869" w:rsidRDefault="001F5AAE" w:rsidP="001F5AAE">
            <w:pPr>
              <w:rPr>
                <w:b w:val="0"/>
              </w:rPr>
            </w:pPr>
            <w:r>
              <w:rPr>
                <w:b w:val="0"/>
                <w:lang w:val="en-US"/>
              </w:rPr>
              <w:t>SPAT</w:t>
            </w:r>
          </w:p>
        </w:tc>
        <w:tc>
          <w:tcPr>
            <w:tcW w:w="6904" w:type="dxa"/>
            <w:shd w:val="clear" w:color="auto" w:fill="auto"/>
          </w:tcPr>
          <w:p w14:paraId="6AA3021B"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ItsPduHeader.stationid of the sender</w:t>
            </w:r>
          </w:p>
          <w:p w14:paraId="0A94AA37"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SPAT.timestamp (if available) in UTC</w:t>
            </w:r>
          </w:p>
          <w:p w14:paraId="0452C2BF"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SPAT.intersections[1].id.region</w:t>
            </w:r>
          </w:p>
          <w:p w14:paraId="7605C6CA"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SPAT.intersections[1].id.id</w:t>
            </w:r>
          </w:p>
          <w:p w14:paraId="56A8366E"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SPAT.intersections[1].revision</w:t>
            </w:r>
          </w:p>
          <w:p w14:paraId="0E3D0E54" w14:textId="77777777" w:rsidR="001F5AAE" w:rsidRPr="001F5AAE" w:rsidRDefault="001F5AAE" w:rsidP="001F5AAE">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lastRenderedPageBreak/>
              <w:t>SPAT.intersections[1].moy and SPAT.intersections[1].timestamp (if available) in UTC</w:t>
            </w:r>
          </w:p>
          <w:p w14:paraId="5B93B603" w14:textId="575B635D" w:rsidR="001F5AAE" w:rsidRPr="007121AD" w:rsidRDefault="001F5AAE" w:rsidP="001F5AAE">
            <w:pPr>
              <w:cnfStyle w:val="000000000000" w:firstRow="0" w:lastRow="0" w:firstColumn="0" w:lastColumn="0" w:oddVBand="0" w:evenVBand="0" w:oddHBand="0" w:evenHBand="0" w:firstRowFirstColumn="0" w:firstRowLastColumn="0" w:lastRowFirstColumn="0" w:lastRowLastColumn="0"/>
              <w:rPr>
                <w:i/>
              </w:rPr>
            </w:pPr>
            <w:r w:rsidRPr="007121AD">
              <w:rPr>
                <w:i/>
                <w:lang w:val="en-US"/>
              </w:rPr>
              <w:t>When multiple intersections are specified in a SPAT message, each intersection should be logged separately.</w:t>
            </w:r>
          </w:p>
        </w:tc>
      </w:tr>
      <w:bookmarkEnd w:id="71"/>
    </w:tbl>
    <w:p w14:paraId="14669042" w14:textId="124A80A8" w:rsidR="0061539E" w:rsidRDefault="0061539E" w:rsidP="0061539E"/>
    <w:p w14:paraId="73551614" w14:textId="77777777" w:rsidR="00EB5106" w:rsidRPr="00702869" w:rsidRDefault="00EB5106" w:rsidP="00EB5106">
      <w:pPr>
        <w:pStyle w:val="Heading2"/>
        <w:keepNext w:val="0"/>
        <w:keepLines w:val="0"/>
        <w:spacing w:before="0" w:after="200" w:line="276" w:lineRule="auto"/>
        <w:ind w:left="576" w:hanging="576"/>
        <w:jc w:val="left"/>
      </w:pPr>
      <w:bookmarkStart w:id="72" w:name="_Toc501188133"/>
      <w:bookmarkStart w:id="73" w:name="_Ref501188524"/>
      <w:bookmarkStart w:id="74" w:name="_Toc510046446"/>
      <w:r w:rsidRPr="00702869">
        <w:t>Message identification</w:t>
      </w:r>
      <w:bookmarkEnd w:id="72"/>
      <w:bookmarkEnd w:id="73"/>
      <w:bookmarkEnd w:id="74"/>
    </w:p>
    <w:p w14:paraId="223CEEB6" w14:textId="359366B3" w:rsidR="00EB5106" w:rsidRPr="00702869" w:rsidRDefault="00EB5106" w:rsidP="00EB5106">
      <w:r w:rsidRPr="00702869">
        <w:t xml:space="preserve">To </w:t>
      </w:r>
      <w:r>
        <w:t xml:space="preserve">trace messages </w:t>
      </w:r>
      <w:r w:rsidRPr="00702869">
        <w:t xml:space="preserve">from senders </w:t>
      </w:r>
      <w:r>
        <w:t>to</w:t>
      </w:r>
      <w:r w:rsidRPr="00702869">
        <w:t xml:space="preserve"> receivers, the data elements </w:t>
      </w:r>
      <w:r>
        <w:t xml:space="preserve">to </w:t>
      </w:r>
      <w:r w:rsidRPr="00702869">
        <w:t xml:space="preserve">uniquely identify messages in the logging are used as defined in </w:t>
      </w:r>
      <w:r>
        <w:fldChar w:fldCharType="begin"/>
      </w:r>
      <w:r>
        <w:instrText xml:space="preserve"> REF _Ref501130580 \h </w:instrText>
      </w:r>
      <w:r>
        <w:fldChar w:fldCharType="separate"/>
      </w:r>
      <w:r w:rsidR="00F74271" w:rsidRPr="00702869">
        <w:t xml:space="preserve">Table </w:t>
      </w:r>
      <w:r w:rsidR="00F74271">
        <w:rPr>
          <w:noProof/>
        </w:rPr>
        <w:t>5</w:t>
      </w:r>
      <w:r>
        <w:fldChar w:fldCharType="end"/>
      </w:r>
      <w:r>
        <w:t>. These data elements are always mandatory for all sender and receiver stations.</w:t>
      </w:r>
    </w:p>
    <w:p w14:paraId="4F365B30" w14:textId="77777777" w:rsidR="00EB5106" w:rsidRPr="00702869" w:rsidRDefault="00EB5106" w:rsidP="0061539E"/>
    <w:p w14:paraId="40530C35" w14:textId="1FE830A1" w:rsidR="00572651" w:rsidRDefault="00572651" w:rsidP="00572651">
      <w:pPr>
        <w:pStyle w:val="Heading2"/>
      </w:pPr>
      <w:bookmarkStart w:id="75" w:name="_Toc501188134"/>
      <w:bookmarkStart w:id="76" w:name="_Toc510046447"/>
      <w:r w:rsidRPr="00702869">
        <w:t>Log file formats</w:t>
      </w:r>
      <w:bookmarkEnd w:id="75"/>
      <w:bookmarkEnd w:id="76"/>
    </w:p>
    <w:p w14:paraId="299E5041" w14:textId="52D5BCB4" w:rsidR="00C31C41" w:rsidRPr="00C31C41" w:rsidRDefault="00C31C41" w:rsidP="00C31C41">
      <w:r>
        <w:t xml:space="preserve">Communication logging from </w:t>
      </w:r>
      <w:r w:rsidRPr="00702869">
        <w:fldChar w:fldCharType="begin"/>
      </w:r>
      <w:r w:rsidRPr="00702869">
        <w:instrText xml:space="preserve"> REF _Ref501112706 \h </w:instrText>
      </w:r>
      <w:r w:rsidRPr="00702869">
        <w:fldChar w:fldCharType="separate"/>
      </w:r>
      <w:r w:rsidR="00F74271" w:rsidRPr="00702869">
        <w:t xml:space="preserve">Table </w:t>
      </w:r>
      <w:r w:rsidR="00F74271">
        <w:rPr>
          <w:noProof/>
        </w:rPr>
        <w:t>4</w:t>
      </w:r>
      <w:r w:rsidRPr="00702869">
        <w:fldChar w:fldCharType="end"/>
      </w:r>
      <w:r>
        <w:t xml:space="preserve"> can be provided in the following file formats.</w:t>
      </w:r>
    </w:p>
    <w:p w14:paraId="4D0829CA" w14:textId="77777777" w:rsidR="00572651" w:rsidRPr="00702869" w:rsidRDefault="00572651" w:rsidP="00572651">
      <w:pPr>
        <w:pStyle w:val="Heading3"/>
        <w:spacing w:before="200" w:after="200" w:line="276" w:lineRule="auto"/>
        <w:jc w:val="left"/>
      </w:pPr>
      <w:bookmarkStart w:id="77" w:name="_Ref501116272"/>
      <w:bookmarkStart w:id="78" w:name="_Toc501188135"/>
      <w:bookmarkStart w:id="79" w:name="_Toc510046448"/>
      <w:r w:rsidRPr="00702869">
        <w:t>SQL</w:t>
      </w:r>
      <w:bookmarkEnd w:id="77"/>
      <w:bookmarkEnd w:id="78"/>
      <w:bookmarkEnd w:id="79"/>
    </w:p>
    <w:p w14:paraId="4D3810BC" w14:textId="10205DAD" w:rsidR="00572651" w:rsidRPr="00702869" w:rsidRDefault="00572651" w:rsidP="00572651">
      <w:r w:rsidRPr="00702869">
        <w:t>Log data can be provided as an SQL data base per test run or test session. MySQL data files and Postgre</w:t>
      </w:r>
      <w:r w:rsidR="009B01AE">
        <w:t>SQL</w:t>
      </w:r>
      <w:r w:rsidRPr="00702869">
        <w:t xml:space="preserve"> backup (dump in fc format) files can be processed. The data base schema is defined according to the tables in Annex 1. </w:t>
      </w:r>
    </w:p>
    <w:p w14:paraId="7AE6DAC7" w14:textId="77777777" w:rsidR="00572651" w:rsidRPr="00702869" w:rsidRDefault="00572651" w:rsidP="00572651"/>
    <w:p w14:paraId="0564065F" w14:textId="7422CCF6" w:rsidR="00572651" w:rsidRPr="00702869" w:rsidRDefault="00572651" w:rsidP="00572651">
      <w:r w:rsidRPr="00702869">
        <w:t xml:space="preserve">The data element names and formats are exactly as specified in the </w:t>
      </w:r>
      <w:r>
        <w:t>ASN</w:t>
      </w:r>
      <w:r w:rsidRPr="00702869">
        <w:t xml:space="preserve">.1 definitions from ETSI and ISO/CEN of </w:t>
      </w:r>
      <w:r w:rsidRPr="00702869">
        <w:fldChar w:fldCharType="begin"/>
      </w:r>
      <w:r w:rsidRPr="00702869">
        <w:instrText xml:space="preserve"> REF _Ref501112706 \h </w:instrText>
      </w:r>
      <w:r w:rsidRPr="00702869">
        <w:fldChar w:fldCharType="separate"/>
      </w:r>
      <w:r w:rsidR="00F74271" w:rsidRPr="00702869">
        <w:t xml:space="preserve">Table </w:t>
      </w:r>
      <w:r w:rsidR="00F74271">
        <w:rPr>
          <w:noProof/>
        </w:rPr>
        <w:t>4</w:t>
      </w:r>
      <w:r w:rsidRPr="00702869">
        <w:fldChar w:fldCharType="end"/>
      </w:r>
      <w:r w:rsidRPr="00702869">
        <w:t xml:space="preserve">, following the principles of section  </w:t>
      </w:r>
      <w:r w:rsidRPr="00702869">
        <w:fldChar w:fldCharType="begin"/>
      </w:r>
      <w:r w:rsidRPr="00702869">
        <w:instrText xml:space="preserve"> REF _Ref501116694 \r \h </w:instrText>
      </w:r>
      <w:r w:rsidRPr="00702869">
        <w:fldChar w:fldCharType="separate"/>
      </w:r>
      <w:r w:rsidR="00F74271">
        <w:t>3.1</w:t>
      </w:r>
      <w:r w:rsidRPr="00702869">
        <w:fldChar w:fldCharType="end"/>
      </w:r>
      <w:r w:rsidRPr="00702869">
        <w:t xml:space="preserve"> (e.g. all small letters).</w:t>
      </w:r>
    </w:p>
    <w:p w14:paraId="69552A93" w14:textId="77777777" w:rsidR="00572651" w:rsidRPr="00702869" w:rsidRDefault="00572651" w:rsidP="00572651"/>
    <w:p w14:paraId="034F2EDC" w14:textId="659B533C" w:rsidR="00572651" w:rsidRPr="00702869" w:rsidRDefault="00572651" w:rsidP="00572651">
      <w:r w:rsidRPr="00702869">
        <w:t xml:space="preserve">The structure of the messages in </w:t>
      </w:r>
      <w:r w:rsidRPr="00702869">
        <w:fldChar w:fldCharType="begin"/>
      </w:r>
      <w:r w:rsidRPr="00702869">
        <w:instrText xml:space="preserve"> REF _Ref501112706 \h </w:instrText>
      </w:r>
      <w:r w:rsidRPr="00702869">
        <w:fldChar w:fldCharType="separate"/>
      </w:r>
      <w:r w:rsidR="00F74271" w:rsidRPr="00702869">
        <w:t xml:space="preserve">Table </w:t>
      </w:r>
      <w:r w:rsidR="00F74271">
        <w:rPr>
          <w:noProof/>
        </w:rPr>
        <w:t>4</w:t>
      </w:r>
      <w:r w:rsidRPr="00702869">
        <w:fldChar w:fldCharType="end"/>
      </w:r>
      <w:r w:rsidRPr="00702869">
        <w:t xml:space="preserve"> is defined by the data frames and has to be normalized into flat tables. </w:t>
      </w:r>
    </w:p>
    <w:p w14:paraId="0FC55F27" w14:textId="77777777" w:rsidR="00572651" w:rsidRPr="00702869" w:rsidRDefault="00572651" w:rsidP="00572651">
      <w:pPr>
        <w:pStyle w:val="ListParagraph"/>
        <w:widowControl w:val="0"/>
        <w:numPr>
          <w:ilvl w:val="0"/>
          <w:numId w:val="28"/>
        </w:numPr>
        <w:tabs>
          <w:tab w:val="left" w:pos="1440"/>
        </w:tabs>
        <w:autoSpaceDE w:val="0"/>
        <w:autoSpaceDN w:val="0"/>
        <w:adjustRightInd w:val="0"/>
        <w:spacing w:after="0"/>
        <w:contextualSpacing/>
        <w:jc w:val="left"/>
        <w:rPr>
          <w:lang w:val="en-GB"/>
        </w:rPr>
      </w:pPr>
      <w:r w:rsidRPr="00702869">
        <w:rPr>
          <w:lang w:val="en-GB"/>
        </w:rPr>
        <w:t>If a data frame is used as a single instance, its data elements are added to the list of elements of the parent frame.</w:t>
      </w:r>
    </w:p>
    <w:p w14:paraId="21E01B9C" w14:textId="77777777" w:rsidR="00572651" w:rsidRPr="00702869" w:rsidRDefault="00572651" w:rsidP="00572651">
      <w:pPr>
        <w:pStyle w:val="ListParagraph"/>
        <w:widowControl w:val="0"/>
        <w:numPr>
          <w:ilvl w:val="0"/>
          <w:numId w:val="28"/>
        </w:numPr>
        <w:tabs>
          <w:tab w:val="left" w:pos="1440"/>
        </w:tabs>
        <w:autoSpaceDE w:val="0"/>
        <w:autoSpaceDN w:val="0"/>
        <w:adjustRightInd w:val="0"/>
        <w:spacing w:after="0"/>
        <w:contextualSpacing/>
        <w:jc w:val="left"/>
        <w:rPr>
          <w:lang w:val="en-GB"/>
        </w:rPr>
      </w:pPr>
      <w:r w:rsidRPr="00702869">
        <w:rPr>
          <w:lang w:val="en-GB"/>
        </w:rPr>
        <w:t xml:space="preserve">If a data frame can be used multiple times, e.g. in a sequence or list, then the frame is defined in a sub table and linked via a key to the parent table. </w:t>
      </w:r>
    </w:p>
    <w:p w14:paraId="2D90023F" w14:textId="77777777" w:rsidR="00572651" w:rsidRPr="00702869" w:rsidRDefault="00572651" w:rsidP="00572651"/>
    <w:p w14:paraId="08B2E4CF" w14:textId="77777777" w:rsidR="00572651" w:rsidRPr="00702869" w:rsidRDefault="00572651" w:rsidP="00572651">
      <w:r w:rsidRPr="00702869">
        <w:t xml:space="preserve">Annex 1 also describes necessary changes to the structure and timestamping of messages for logging and data management. </w:t>
      </w:r>
    </w:p>
    <w:p w14:paraId="52009C56" w14:textId="77777777" w:rsidR="00572651" w:rsidRPr="00702869" w:rsidRDefault="00572651" w:rsidP="00572651"/>
    <w:p w14:paraId="7C7A5F7D" w14:textId="77777777" w:rsidR="00572651" w:rsidRPr="00702869" w:rsidRDefault="00572651" w:rsidP="00572651">
      <w:pPr>
        <w:pStyle w:val="Heading3"/>
        <w:spacing w:before="200" w:after="200" w:line="276" w:lineRule="auto"/>
        <w:jc w:val="left"/>
      </w:pPr>
      <w:bookmarkStart w:id="80" w:name="_Toc501188136"/>
      <w:bookmarkStart w:id="81" w:name="_Toc510046449"/>
      <w:r w:rsidRPr="00702869">
        <w:t>CSV</w:t>
      </w:r>
      <w:bookmarkEnd w:id="80"/>
      <w:bookmarkEnd w:id="81"/>
    </w:p>
    <w:p w14:paraId="7DAE2CDA" w14:textId="77777777" w:rsidR="00572651" w:rsidRPr="00702869" w:rsidRDefault="00572651" w:rsidP="00572651">
      <w:r w:rsidRPr="00702869">
        <w:t xml:space="preserve">Log data can be provided in csv files per test run or test session. The logging may also be split in a series of csv files within a test session, for example to limit the file size (40  MB) for uploading. </w:t>
      </w:r>
    </w:p>
    <w:p w14:paraId="1DFB9D82" w14:textId="77777777" w:rsidR="00572651" w:rsidRPr="00702869" w:rsidRDefault="00572651" w:rsidP="00572651"/>
    <w:p w14:paraId="58D656DF" w14:textId="77777777" w:rsidR="00572651" w:rsidRPr="00702869" w:rsidRDefault="00572651" w:rsidP="00572651">
      <w:r w:rsidRPr="00702869">
        <w:t>The csv files can be provided in</w:t>
      </w:r>
      <w:r>
        <w:t xml:space="preserve"> any of the</w:t>
      </w:r>
      <w:r w:rsidRPr="00702869">
        <w:t xml:space="preserve"> following formats:</w:t>
      </w:r>
    </w:p>
    <w:p w14:paraId="31CF9044" w14:textId="77777777" w:rsidR="00572651" w:rsidRPr="00702869" w:rsidRDefault="00572651" w:rsidP="00572651">
      <w:pPr>
        <w:pStyle w:val="ListParagraph"/>
        <w:widowControl w:val="0"/>
        <w:numPr>
          <w:ilvl w:val="0"/>
          <w:numId w:val="30"/>
        </w:numPr>
        <w:tabs>
          <w:tab w:val="left" w:pos="1440"/>
        </w:tabs>
        <w:autoSpaceDE w:val="0"/>
        <w:autoSpaceDN w:val="0"/>
        <w:adjustRightInd w:val="0"/>
        <w:spacing w:after="0"/>
        <w:contextualSpacing/>
        <w:jc w:val="left"/>
        <w:rPr>
          <w:lang w:val="en-GB"/>
        </w:rPr>
      </w:pPr>
      <w:r w:rsidRPr="00702869">
        <w:rPr>
          <w:lang w:val="en-GB"/>
        </w:rPr>
        <w:t xml:space="preserve">A csv file </w:t>
      </w:r>
      <w:r>
        <w:rPr>
          <w:lang w:val="en-GB"/>
        </w:rPr>
        <w:t>can be</w:t>
      </w:r>
      <w:r w:rsidRPr="00702869">
        <w:rPr>
          <w:lang w:val="en-GB"/>
        </w:rPr>
        <w:t xml:space="preserve"> provided for each relevant table as described in Annex 1, with the </w:t>
      </w:r>
      <w:r w:rsidRPr="00702869">
        <w:rPr>
          <w:lang w:val="en-GB"/>
        </w:rPr>
        <w:lastRenderedPageBreak/>
        <w:t>sheet name in the file name. The csv files contain a header line defining the field names from the sheet from Annex 1. The csv files can be directly imported in the SQL data base.</w:t>
      </w:r>
    </w:p>
    <w:p w14:paraId="4EE5DA2F" w14:textId="45B61D12" w:rsidR="00CD162F" w:rsidRPr="00CD162F" w:rsidRDefault="00572651" w:rsidP="00CD162F">
      <w:pPr>
        <w:pStyle w:val="ListParagraph"/>
        <w:widowControl w:val="0"/>
        <w:numPr>
          <w:ilvl w:val="0"/>
          <w:numId w:val="30"/>
        </w:numPr>
        <w:tabs>
          <w:tab w:val="left" w:pos="1440"/>
        </w:tabs>
        <w:autoSpaceDE w:val="0"/>
        <w:autoSpaceDN w:val="0"/>
        <w:adjustRightInd w:val="0"/>
        <w:spacing w:after="0"/>
        <w:contextualSpacing/>
        <w:jc w:val="left"/>
        <w:rPr>
          <w:lang w:val="en-GB"/>
        </w:rPr>
      </w:pPr>
      <w:r w:rsidRPr="00702869">
        <w:rPr>
          <w:lang w:val="en-GB"/>
        </w:rPr>
        <w:t xml:space="preserve">A csv file can be provided with the log items defined in </w:t>
      </w:r>
      <w:r w:rsidRPr="00702869">
        <w:rPr>
          <w:lang w:val="en-GB"/>
        </w:rPr>
        <w:fldChar w:fldCharType="begin"/>
      </w:r>
      <w:r w:rsidRPr="00702869">
        <w:rPr>
          <w:lang w:val="en-GB"/>
        </w:rPr>
        <w:instrText xml:space="preserve"> REF _Ref501115305 \h </w:instrText>
      </w:r>
      <w:r>
        <w:rPr>
          <w:lang w:val="en-GB"/>
        </w:rPr>
        <w:instrText xml:space="preserve"> \* MERGEFORMAT </w:instrText>
      </w:r>
      <w:r w:rsidRPr="00702869">
        <w:rPr>
          <w:lang w:val="en-GB"/>
        </w:rPr>
      </w:r>
      <w:r w:rsidRPr="00702869">
        <w:rPr>
          <w:lang w:val="en-GB"/>
        </w:rPr>
        <w:fldChar w:fldCharType="separate"/>
      </w:r>
      <w:r w:rsidR="00F74271" w:rsidRPr="00F74271">
        <w:rPr>
          <w:lang w:val="en-GB"/>
        </w:rPr>
        <w:t xml:space="preserve">Table </w:t>
      </w:r>
      <w:r w:rsidR="00F74271" w:rsidRPr="00F74271">
        <w:rPr>
          <w:noProof/>
          <w:lang w:val="en-GB"/>
        </w:rPr>
        <w:t>3</w:t>
      </w:r>
      <w:r w:rsidRPr="00702869">
        <w:rPr>
          <w:lang w:val="en-GB"/>
        </w:rPr>
        <w:fldChar w:fldCharType="end"/>
      </w:r>
      <w:r w:rsidRPr="00702869">
        <w:rPr>
          <w:lang w:val="en-GB"/>
        </w:rPr>
        <w:t xml:space="preserve"> and the message encoded in UPER</w:t>
      </w:r>
      <w:r>
        <w:rPr>
          <w:lang w:val="en-GB"/>
        </w:rPr>
        <w:t>, converted to a HEX-string</w:t>
      </w:r>
      <w:r w:rsidR="009C4C4E">
        <w:rPr>
          <w:lang w:val="en-GB"/>
        </w:rPr>
        <w:t>, e.g:</w:t>
      </w:r>
    </w:p>
    <w:p w14:paraId="58970C89" w14:textId="77777777" w:rsidR="00CD162F" w:rsidRPr="00CD162F" w:rsidRDefault="00CD162F" w:rsidP="00CD162F">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ind w:left="360"/>
        <w:contextualSpacing/>
        <w:jc w:val="left"/>
        <w:rPr>
          <w:rFonts w:ascii="Courier New" w:hAnsi="Courier New" w:cs="Courier New"/>
          <w:sz w:val="18"/>
        </w:rPr>
      </w:pPr>
      <w:r w:rsidRPr="00CD162F">
        <w:rPr>
          <w:rFonts w:ascii="Courier New" w:hAnsi="Courier New" w:cs="Courier New"/>
          <w:sz w:val="18"/>
        </w:rPr>
        <w:t>log_timestamp,log_stationId,log_action,stationId,timestamp,asn1Data</w:t>
      </w:r>
    </w:p>
    <w:p w14:paraId="2E709AB6" w14:textId="15A99947" w:rsidR="009C4C4E" w:rsidRPr="00CD162F" w:rsidRDefault="009C4C4E" w:rsidP="00CD162F">
      <w:pPr>
        <w:widowControl w:val="0"/>
        <w:pBdr>
          <w:top w:val="single" w:sz="4" w:space="1" w:color="auto"/>
          <w:left w:val="single" w:sz="4" w:space="4" w:color="auto"/>
          <w:bottom w:val="single" w:sz="4" w:space="1" w:color="auto"/>
          <w:right w:val="single" w:sz="4" w:space="4" w:color="auto"/>
        </w:pBdr>
        <w:tabs>
          <w:tab w:val="left" w:pos="1440"/>
        </w:tabs>
        <w:autoSpaceDE w:val="0"/>
        <w:autoSpaceDN w:val="0"/>
        <w:adjustRightInd w:val="0"/>
        <w:spacing w:after="0"/>
        <w:ind w:left="360"/>
        <w:contextualSpacing/>
        <w:jc w:val="left"/>
        <w:rPr>
          <w:rFonts w:ascii="Courier New" w:hAnsi="Courier New" w:cs="Courier New"/>
          <w:sz w:val="18"/>
        </w:rPr>
      </w:pPr>
      <w:r w:rsidRPr="00CD162F">
        <w:rPr>
          <w:rFonts w:ascii="Courier New" w:hAnsi="Courier New" w:cs="Courier New"/>
          <w:sz w:val="18"/>
        </w:rPr>
        <w:t>1493837527770,</w:t>
      </w:r>
      <w:r w:rsidR="00CD162F" w:rsidRPr="00CD162F">
        <w:rPr>
          <w:rFonts w:ascii="Courier New" w:hAnsi="Courier New" w:cs="Courier New"/>
          <w:sz w:val="18"/>
        </w:rPr>
        <w:t>52140</w:t>
      </w:r>
      <w:r w:rsidRPr="00CD162F">
        <w:rPr>
          <w:rFonts w:ascii="Courier New" w:hAnsi="Courier New" w:cs="Courier New"/>
          <w:sz w:val="18"/>
        </w:rPr>
        <w:t>,SENT,</w:t>
      </w:r>
      <w:r w:rsidR="00CD162F" w:rsidRPr="00CD162F">
        <w:rPr>
          <w:rFonts w:ascii="Courier New" w:hAnsi="Courier New" w:cs="Courier New"/>
          <w:sz w:val="18"/>
        </w:rPr>
        <w:t>52140</w:t>
      </w:r>
      <w:r w:rsidRPr="00CD162F">
        <w:rPr>
          <w:rFonts w:ascii="Courier New" w:hAnsi="Courier New" w:cs="Courier New"/>
          <w:sz w:val="18"/>
        </w:rPr>
        <w:t>,1493837518824,010212095B72F370405A952FBBCDBEDCC8DFFFFFFC222E875800000FC02F7D82C0850737530F5FFFB0000000</w:t>
      </w:r>
    </w:p>
    <w:p w14:paraId="4C7C28F5" w14:textId="77777777" w:rsidR="00CD162F" w:rsidRPr="00CD162F" w:rsidRDefault="00CD162F" w:rsidP="009C4C4E">
      <w:pPr>
        <w:widowControl w:val="0"/>
        <w:tabs>
          <w:tab w:val="left" w:pos="1440"/>
        </w:tabs>
        <w:autoSpaceDE w:val="0"/>
        <w:autoSpaceDN w:val="0"/>
        <w:adjustRightInd w:val="0"/>
        <w:spacing w:after="0"/>
        <w:ind w:left="1440"/>
        <w:contextualSpacing/>
        <w:jc w:val="left"/>
        <w:rPr>
          <w:rFonts w:ascii="Courier New" w:hAnsi="Courier New" w:cs="Courier New"/>
          <w:sz w:val="20"/>
        </w:rPr>
      </w:pPr>
    </w:p>
    <w:p w14:paraId="233F4678" w14:textId="77777777" w:rsidR="00572651" w:rsidRDefault="00572651" w:rsidP="00572651">
      <w:pPr>
        <w:pStyle w:val="ListParagraph"/>
        <w:numPr>
          <w:ilvl w:val="0"/>
          <w:numId w:val="30"/>
        </w:numPr>
        <w:spacing w:after="0"/>
        <w:contextualSpacing/>
        <w:jc w:val="left"/>
      </w:pPr>
      <w:r>
        <w:t>CSV with arrays (only basic values: integer, float, double, boolean, …). Multiple arrays per line are possible, e.g.</w:t>
      </w:r>
    </w:p>
    <w:p w14:paraId="4D7F2E28" w14:textId="77777777" w:rsidR="00572651" w:rsidRPr="00CD162F" w:rsidRDefault="00572651" w:rsidP="00CD162F">
      <w:pPr>
        <w:pStyle w:val="ListParagraph"/>
        <w:pBdr>
          <w:top w:val="single" w:sz="4" w:space="1" w:color="auto"/>
          <w:left w:val="single" w:sz="4" w:space="4" w:color="auto"/>
          <w:bottom w:val="single" w:sz="4" w:space="1" w:color="auto"/>
          <w:right w:val="single" w:sz="4" w:space="4" w:color="auto"/>
        </w:pBdr>
        <w:spacing w:line="240" w:lineRule="auto"/>
        <w:ind w:left="360"/>
        <w:rPr>
          <w:rFonts w:ascii="Courier New" w:eastAsiaTheme="minorHAnsi" w:hAnsi="Courier New" w:cs="Courier New"/>
          <w:sz w:val="18"/>
        </w:rPr>
      </w:pPr>
      <w:r w:rsidRPr="00CD162F">
        <w:rPr>
          <w:rFonts w:ascii="Courier New" w:hAnsi="Courier New" w:cs="Courier New"/>
          <w:sz w:val="18"/>
        </w:rPr>
        <w:t>log_timestamp,log_stationId,log_action,stationId,timestamp,arraydata</w:t>
      </w:r>
    </w:p>
    <w:p w14:paraId="231A86BB" w14:textId="77777777" w:rsidR="00572651" w:rsidRPr="00CD162F" w:rsidRDefault="00572651" w:rsidP="00CD162F">
      <w:pPr>
        <w:pStyle w:val="ListParagraph"/>
        <w:pBdr>
          <w:top w:val="single" w:sz="4" w:space="1" w:color="auto"/>
          <w:left w:val="single" w:sz="4" w:space="4" w:color="auto"/>
          <w:bottom w:val="single" w:sz="4" w:space="1" w:color="auto"/>
          <w:right w:val="single" w:sz="4" w:space="4" w:color="auto"/>
        </w:pBdr>
        <w:spacing w:line="240" w:lineRule="auto"/>
        <w:ind w:left="360"/>
        <w:rPr>
          <w:rFonts w:ascii="Courier New" w:hAnsi="Courier New" w:cs="Courier New"/>
          <w:sz w:val="18"/>
        </w:rPr>
      </w:pPr>
      <w:r w:rsidRPr="00CD162F">
        <w:rPr>
          <w:rFonts w:ascii="Courier New" w:hAnsi="Courier New" w:cs="Courier New"/>
          <w:sz w:val="18"/>
        </w:rPr>
        <w:t>1510184834176,52140,SENT,52140,1510184834167,”{1.3,2.66,18.0}”</w:t>
      </w:r>
    </w:p>
    <w:p w14:paraId="4BAF7160" w14:textId="77777777" w:rsidR="00572651" w:rsidRDefault="00572651" w:rsidP="00572651">
      <w:pPr>
        <w:pStyle w:val="ListParagraph"/>
        <w:numPr>
          <w:ilvl w:val="0"/>
          <w:numId w:val="30"/>
        </w:numPr>
        <w:spacing w:after="0" w:line="240" w:lineRule="auto"/>
        <w:contextualSpacing/>
        <w:jc w:val="left"/>
      </w:pPr>
      <w:r>
        <w:t>CSV with JSON (only valid JSON, with correct quoting). Only one JSON per line, e.g.</w:t>
      </w:r>
    </w:p>
    <w:p w14:paraId="249D479E" w14:textId="77777777" w:rsidR="00572651" w:rsidRDefault="00572651" w:rsidP="00572651">
      <w:pPr>
        <w:pStyle w:val="ListParagraph"/>
        <w:spacing w:after="0" w:line="240" w:lineRule="auto"/>
        <w:contextualSpacing/>
        <w:jc w:val="left"/>
      </w:pPr>
    </w:p>
    <w:p w14:paraId="40D146C6" w14:textId="77777777" w:rsidR="00572651" w:rsidRPr="00CD162F" w:rsidRDefault="00572651" w:rsidP="00CD162F">
      <w:pPr>
        <w:pStyle w:val="ListParagraph"/>
        <w:pBdr>
          <w:top w:val="single" w:sz="4" w:space="1" w:color="auto"/>
          <w:left w:val="single" w:sz="4" w:space="4" w:color="auto"/>
          <w:bottom w:val="single" w:sz="4" w:space="1" w:color="auto"/>
          <w:right w:val="single" w:sz="4" w:space="4" w:color="auto"/>
        </w:pBdr>
        <w:spacing w:line="240" w:lineRule="auto"/>
        <w:ind w:left="357"/>
        <w:rPr>
          <w:rFonts w:ascii="Courier New" w:eastAsiaTheme="minorHAnsi" w:hAnsi="Courier New" w:cs="Courier New"/>
          <w:sz w:val="18"/>
        </w:rPr>
      </w:pPr>
      <w:r w:rsidRPr="00CD162F">
        <w:rPr>
          <w:rFonts w:ascii="Courier New" w:hAnsi="Courier New" w:cs="Courier New"/>
          <w:sz w:val="18"/>
        </w:rPr>
        <w:t>log_timestamp,log_stationId,log_action,stationId,timestamp,jsondata</w:t>
      </w:r>
    </w:p>
    <w:p w14:paraId="3794F39F" w14:textId="77777777" w:rsidR="00572651" w:rsidRPr="00CD162F" w:rsidRDefault="00572651" w:rsidP="00CD162F">
      <w:pPr>
        <w:pStyle w:val="ListParagraph"/>
        <w:pBdr>
          <w:top w:val="single" w:sz="4" w:space="1" w:color="auto"/>
          <w:left w:val="single" w:sz="4" w:space="4" w:color="auto"/>
          <w:bottom w:val="single" w:sz="4" w:space="1" w:color="auto"/>
          <w:right w:val="single" w:sz="4" w:space="4" w:color="auto"/>
        </w:pBdr>
        <w:spacing w:line="240" w:lineRule="auto"/>
        <w:ind w:left="357"/>
        <w:rPr>
          <w:rFonts w:ascii="Courier New" w:hAnsi="Courier New" w:cs="Courier New"/>
          <w:sz w:val="18"/>
        </w:rPr>
      </w:pPr>
      <w:r w:rsidRPr="00CD162F">
        <w:rPr>
          <w:rFonts w:ascii="Courier New" w:hAnsi="Courier New" w:cs="Courier New"/>
          <w:sz w:val="18"/>
        </w:rPr>
        <w:t>1516881956224,3,RECEIVED,1,1516881950854,{"platoonSize":1,"platoonID":1,"vehicleRole":5,"vehicleMode":6,"platoonState":1,"stationID":1}</w:t>
      </w:r>
    </w:p>
    <w:p w14:paraId="4E2E8FC5" w14:textId="77777777" w:rsidR="00572651" w:rsidRPr="00702869" w:rsidRDefault="00572651" w:rsidP="00572651"/>
    <w:p w14:paraId="6B4E460A" w14:textId="77777777" w:rsidR="00572651" w:rsidRPr="00702869" w:rsidRDefault="00572651" w:rsidP="00572651">
      <w:pPr>
        <w:pStyle w:val="Heading3"/>
        <w:spacing w:before="200" w:after="200" w:line="276" w:lineRule="auto"/>
        <w:jc w:val="left"/>
      </w:pPr>
      <w:bookmarkStart w:id="82" w:name="_Toc501188137"/>
      <w:bookmarkStart w:id="83" w:name="_Toc510046450"/>
      <w:r w:rsidRPr="00702869">
        <w:t>XML</w:t>
      </w:r>
      <w:bookmarkEnd w:id="82"/>
      <w:bookmarkEnd w:id="83"/>
    </w:p>
    <w:p w14:paraId="34E1E6CB" w14:textId="2EB6A23E" w:rsidR="00572651" w:rsidRPr="00702869" w:rsidRDefault="00572651" w:rsidP="00572651">
      <w:r w:rsidRPr="00702869">
        <w:t xml:space="preserve">Log data can be provided in xml files per test run or test session. The logging may also be split in a series of xml files within a test session, for example to limit the file size </w:t>
      </w:r>
      <w:r w:rsidR="00C03404">
        <w:t xml:space="preserve">to </w:t>
      </w:r>
      <w:r w:rsidRPr="00702869">
        <w:t>40 MB for uploading, or in an xml file per message.</w:t>
      </w:r>
    </w:p>
    <w:p w14:paraId="595FC8A5" w14:textId="77777777" w:rsidR="00572651" w:rsidRPr="00702869" w:rsidRDefault="00572651" w:rsidP="00572651"/>
    <w:p w14:paraId="2809079D" w14:textId="195E201F" w:rsidR="00572651" w:rsidRPr="00702869" w:rsidRDefault="00572651" w:rsidP="00572651">
      <w:r w:rsidRPr="00702869">
        <w:t xml:space="preserve">The xml file contains the log items defined in </w:t>
      </w:r>
      <w:r w:rsidRPr="00702869">
        <w:fldChar w:fldCharType="begin"/>
      </w:r>
      <w:r w:rsidRPr="00702869">
        <w:instrText xml:space="preserve"> REF _Ref501115305 \h </w:instrText>
      </w:r>
      <w:r w:rsidRPr="00702869">
        <w:fldChar w:fldCharType="separate"/>
      </w:r>
      <w:r w:rsidR="00F74271" w:rsidRPr="00702869">
        <w:t xml:space="preserve">Table </w:t>
      </w:r>
      <w:r w:rsidR="00F74271">
        <w:rPr>
          <w:noProof/>
        </w:rPr>
        <w:t>3</w:t>
      </w:r>
      <w:r w:rsidRPr="00702869">
        <w:fldChar w:fldCharType="end"/>
      </w:r>
      <w:r w:rsidRPr="00702869">
        <w:t xml:space="preserve"> and the message encoded in XER. </w:t>
      </w:r>
    </w:p>
    <w:p w14:paraId="7D75CFEC" w14:textId="77777777" w:rsidR="00572651" w:rsidRDefault="00572651" w:rsidP="00572651">
      <w:r w:rsidRPr="00702869">
        <w:t xml:space="preserve">Examples are provided in Annex 2. </w:t>
      </w:r>
    </w:p>
    <w:p w14:paraId="3DB8F1F1" w14:textId="6EB35BDB" w:rsidR="000047C1" w:rsidRDefault="000047C1">
      <w:pPr>
        <w:spacing w:before="0" w:after="200" w:line="276" w:lineRule="auto"/>
        <w:jc w:val="left"/>
      </w:pPr>
      <w:r>
        <w:br w:type="page"/>
      </w:r>
    </w:p>
    <w:p w14:paraId="0CEF3A4E" w14:textId="6B1C3AF8" w:rsidR="00962835" w:rsidRDefault="00962835" w:rsidP="00962835">
      <w:pPr>
        <w:pStyle w:val="Heading1"/>
        <w:keepNext w:val="0"/>
        <w:keepLines w:val="0"/>
        <w:spacing w:before="0" w:after="200" w:line="276" w:lineRule="auto"/>
        <w:jc w:val="left"/>
      </w:pPr>
      <w:bookmarkStart w:id="84" w:name="_Toc501188138"/>
      <w:bookmarkStart w:id="85" w:name="_Ref510039133"/>
      <w:bookmarkStart w:id="86" w:name="_Toc510046451"/>
      <w:r>
        <w:lastRenderedPageBreak/>
        <w:t xml:space="preserve">C-ITS Application </w:t>
      </w:r>
      <w:r w:rsidR="00CC3419">
        <w:t xml:space="preserve">and HMI </w:t>
      </w:r>
      <w:r>
        <w:t>Logging</w:t>
      </w:r>
      <w:bookmarkEnd w:id="84"/>
      <w:bookmarkEnd w:id="85"/>
      <w:bookmarkEnd w:id="86"/>
    </w:p>
    <w:p w14:paraId="509C7C8E" w14:textId="50404BF7" w:rsidR="00962835" w:rsidRDefault="00962835" w:rsidP="00962835">
      <w:r>
        <w:t xml:space="preserve">This section presents </w:t>
      </w:r>
      <w:r w:rsidR="00AB4D15">
        <w:t xml:space="preserve">the definition </w:t>
      </w:r>
      <w:r>
        <w:t>an</w:t>
      </w:r>
      <w:r w:rsidR="00AB4D15">
        <w:t>d</w:t>
      </w:r>
      <w:r>
        <w:t xml:space="preserve"> implementation of the logging</w:t>
      </w:r>
      <w:r w:rsidR="000047C1">
        <w:t xml:space="preserve"> of application logic and HMI events. </w:t>
      </w:r>
      <w:r w:rsidR="00CC3419">
        <w:t xml:space="preserve">The specification of application and HMI logging is provided in section </w:t>
      </w:r>
      <w:r w:rsidR="00CC3419">
        <w:fldChar w:fldCharType="begin"/>
      </w:r>
      <w:r w:rsidR="00CC3419">
        <w:instrText xml:space="preserve"> REF _Ref510044085 \r \h </w:instrText>
      </w:r>
      <w:r w:rsidR="00CC3419">
        <w:fldChar w:fldCharType="separate"/>
      </w:r>
      <w:r w:rsidR="00F74271">
        <w:t>6.3</w:t>
      </w:r>
      <w:r w:rsidR="00CC3419">
        <w:fldChar w:fldCharType="end"/>
      </w:r>
      <w:r w:rsidR="00CC3419">
        <w:t xml:space="preserve"> annex 3. This section refers to sheet names defined in this annex. </w:t>
      </w:r>
    </w:p>
    <w:p w14:paraId="1E633299" w14:textId="1001D600" w:rsidR="00962835" w:rsidRDefault="00962835" w:rsidP="00962835"/>
    <w:p w14:paraId="317B87A8" w14:textId="3A1325B7" w:rsidR="00EC24A5" w:rsidRDefault="00EC24A5" w:rsidP="00EC24A5">
      <w:pPr>
        <w:pStyle w:val="Heading2"/>
      </w:pPr>
      <w:bookmarkStart w:id="87" w:name="_Ref510041787"/>
      <w:bookmarkStart w:id="88" w:name="_Toc510046452"/>
      <w:r>
        <w:t>Definition of Event Types</w:t>
      </w:r>
      <w:bookmarkEnd w:id="87"/>
      <w:bookmarkEnd w:id="88"/>
    </w:p>
    <w:p w14:paraId="7F76CF61" w14:textId="4CEF4A53" w:rsidR="00D65F3C" w:rsidRPr="00AC75E3" w:rsidRDefault="00962835" w:rsidP="00AC75E3">
      <w:r w:rsidRPr="00AC75E3">
        <w:t xml:space="preserve">C-ITS applications in Vehicle ITS-Stations and Road side ITS-Station can be organized by </w:t>
      </w:r>
      <w:r w:rsidR="00281099" w:rsidRPr="00AC75E3">
        <w:t>service</w:t>
      </w:r>
      <w:r w:rsidR="00AC75E3" w:rsidRPr="00AC75E3">
        <w:t>s</w:t>
      </w:r>
      <w:r w:rsidRPr="00AC75E3">
        <w:t xml:space="preserve"> </w:t>
      </w:r>
      <w:r w:rsidR="00D65F3C" w:rsidRPr="00AC75E3">
        <w:t>or facilit</w:t>
      </w:r>
      <w:r w:rsidR="00AC75E3" w:rsidRPr="00AC75E3">
        <w:t>ies</w:t>
      </w:r>
      <w:r w:rsidR="00D65F3C" w:rsidRPr="00AC75E3">
        <w:t xml:space="preserve"> </w:t>
      </w:r>
      <w:r w:rsidRPr="00AC75E3">
        <w:t>as Event Type</w:t>
      </w:r>
      <w:r w:rsidR="00AC75E3" w:rsidRPr="00AC75E3">
        <w:t xml:space="preserve">s. </w:t>
      </w:r>
      <w:r w:rsidR="00AC75E3" w:rsidRPr="00AC75E3">
        <w:fldChar w:fldCharType="begin"/>
      </w:r>
      <w:r w:rsidR="00AC75E3" w:rsidRPr="00AC75E3">
        <w:instrText xml:space="preserve"> REF _Ref510028826 \h </w:instrText>
      </w:r>
      <w:r w:rsidR="00AC75E3">
        <w:instrText xml:space="preserve"> \* MERGEFORMAT </w:instrText>
      </w:r>
      <w:r w:rsidR="00AC75E3" w:rsidRPr="00AC75E3">
        <w:fldChar w:fldCharType="separate"/>
      </w:r>
      <w:r w:rsidR="00F74271" w:rsidRPr="00702869">
        <w:t xml:space="preserve">Table </w:t>
      </w:r>
      <w:r w:rsidR="00F74271">
        <w:rPr>
          <w:noProof/>
        </w:rPr>
        <w:t>6</w:t>
      </w:r>
      <w:r w:rsidR="00AC75E3" w:rsidRPr="00AC75E3">
        <w:fldChar w:fldCharType="end"/>
      </w:r>
      <w:r w:rsidR="00AC75E3" w:rsidRPr="00AC75E3">
        <w:t xml:space="preserve"> lists </w:t>
      </w:r>
      <w:r w:rsidR="00F141EB">
        <w:t xml:space="preserve">the </w:t>
      </w:r>
      <w:r w:rsidR="00AC75E3" w:rsidRPr="00AC75E3">
        <w:t xml:space="preserve">supported event types. </w:t>
      </w:r>
    </w:p>
    <w:p w14:paraId="0B25E345" w14:textId="77777777" w:rsidR="00D65F3C" w:rsidRPr="00702869" w:rsidRDefault="00D65F3C" w:rsidP="00D65F3C"/>
    <w:p w14:paraId="478C7BB3" w14:textId="50A2C6FC" w:rsidR="00D65F3C" w:rsidRPr="00702869" w:rsidRDefault="00D65F3C" w:rsidP="00D65F3C">
      <w:pPr>
        <w:pStyle w:val="Caption"/>
      </w:pPr>
      <w:bookmarkStart w:id="89" w:name="_Ref510028826"/>
      <w:bookmarkStart w:id="90" w:name="_Toc510046472"/>
      <w:r w:rsidRPr="00702869">
        <w:t xml:space="preserve">Table </w:t>
      </w:r>
      <w:r>
        <w:fldChar w:fldCharType="begin"/>
      </w:r>
      <w:r>
        <w:instrText xml:space="preserve"> SEQ Table \* ARABIC </w:instrText>
      </w:r>
      <w:r>
        <w:fldChar w:fldCharType="separate"/>
      </w:r>
      <w:r w:rsidR="00F74271">
        <w:rPr>
          <w:noProof/>
        </w:rPr>
        <w:t>6</w:t>
      </w:r>
      <w:r>
        <w:rPr>
          <w:noProof/>
        </w:rPr>
        <w:fldChar w:fldCharType="end"/>
      </w:r>
      <w:bookmarkEnd w:id="89"/>
      <w:r w:rsidRPr="00702869">
        <w:t xml:space="preserve"> – </w:t>
      </w:r>
      <w:r>
        <w:t>Event Types for application and HMI logging</w:t>
      </w:r>
      <w:bookmarkEnd w:id="90"/>
    </w:p>
    <w:tbl>
      <w:tblPr>
        <w:tblStyle w:val="LightGrid"/>
        <w:tblW w:w="0" w:type="auto"/>
        <w:jc w:val="center"/>
        <w:tblLook w:val="06A0" w:firstRow="1" w:lastRow="0" w:firstColumn="1" w:lastColumn="0" w:noHBand="1" w:noVBand="1"/>
      </w:tblPr>
      <w:tblGrid>
        <w:gridCol w:w="1408"/>
        <w:gridCol w:w="1559"/>
        <w:gridCol w:w="6086"/>
      </w:tblGrid>
      <w:tr w:rsidR="00F141EB" w:rsidRPr="00702869" w14:paraId="4970EB93" w14:textId="77777777" w:rsidTr="00F141E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08" w:type="dxa"/>
            <w:shd w:val="clear" w:color="auto" w:fill="99CCFF"/>
          </w:tcPr>
          <w:p w14:paraId="73724D41" w14:textId="1092E957" w:rsidR="00F141EB" w:rsidRPr="00702869" w:rsidRDefault="00F141EB" w:rsidP="00DF5A8C">
            <w:pPr>
              <w:pStyle w:val="TabBoldCenter"/>
            </w:pPr>
            <w:r>
              <w:t>Event Type</w:t>
            </w:r>
          </w:p>
        </w:tc>
        <w:tc>
          <w:tcPr>
            <w:tcW w:w="1559" w:type="dxa"/>
            <w:shd w:val="clear" w:color="auto" w:fill="99CCFF"/>
          </w:tcPr>
          <w:p w14:paraId="0E25BA29" w14:textId="5D2BA2CA" w:rsidR="00F141EB" w:rsidRPr="00702869" w:rsidRDefault="00F141EB" w:rsidP="00F141EB">
            <w:pPr>
              <w:pStyle w:val="TabBoldCenter"/>
              <w:cnfStyle w:val="100000000000" w:firstRow="1" w:lastRow="0" w:firstColumn="0" w:lastColumn="0" w:oddVBand="0" w:evenVBand="0" w:oddHBand="0" w:evenHBand="0" w:firstRowFirstColumn="0" w:firstRowLastColumn="0" w:lastRowFirstColumn="0" w:lastRowLastColumn="0"/>
            </w:pPr>
            <w:r>
              <w:t>eventtypeid</w:t>
            </w:r>
          </w:p>
        </w:tc>
        <w:tc>
          <w:tcPr>
            <w:tcW w:w="6086" w:type="dxa"/>
            <w:shd w:val="clear" w:color="auto" w:fill="99CCFF"/>
          </w:tcPr>
          <w:p w14:paraId="030A9E8B" w14:textId="6028893C" w:rsidR="00F141EB" w:rsidRPr="00702869" w:rsidRDefault="00F141EB" w:rsidP="00DF5A8C">
            <w:pPr>
              <w:pStyle w:val="TabBoldCenter"/>
              <w:cnfStyle w:val="100000000000" w:firstRow="1" w:lastRow="0" w:firstColumn="0" w:lastColumn="0" w:oddVBand="0" w:evenVBand="0" w:oddHBand="0" w:evenHBand="0" w:firstRowFirstColumn="0" w:firstRowLastColumn="0" w:lastRowFirstColumn="0" w:lastRowLastColumn="0"/>
            </w:pPr>
            <w:r w:rsidRPr="00702869">
              <w:t>Description</w:t>
            </w:r>
          </w:p>
        </w:tc>
      </w:tr>
      <w:tr w:rsidR="00F141EB" w:rsidRPr="00702869" w14:paraId="696FDB45" w14:textId="77777777" w:rsidTr="00F141EB">
        <w:trPr>
          <w:trHeight w:val="20"/>
          <w:jc w:val="center"/>
        </w:trPr>
        <w:tc>
          <w:tcPr>
            <w:cnfStyle w:val="001000000000" w:firstRow="0" w:lastRow="0" w:firstColumn="1" w:lastColumn="0" w:oddVBand="0" w:evenVBand="0" w:oddHBand="0" w:evenHBand="0" w:firstRowFirstColumn="0" w:firstRowLastColumn="0" w:lastRowFirstColumn="0" w:lastRowLastColumn="0"/>
            <w:tcW w:w="1408" w:type="dxa"/>
          </w:tcPr>
          <w:p w14:paraId="0C0A3F46" w14:textId="742B3410" w:rsidR="00F141EB" w:rsidRPr="00301111" w:rsidRDefault="00F141EB" w:rsidP="00DF5A8C">
            <w:r w:rsidRPr="00301111">
              <w:t>DENM</w:t>
            </w:r>
          </w:p>
        </w:tc>
        <w:tc>
          <w:tcPr>
            <w:tcW w:w="1559" w:type="dxa"/>
          </w:tcPr>
          <w:p w14:paraId="7AFCD8C6" w14:textId="648AEF92" w:rsidR="00F141EB" w:rsidRDefault="00F141EB" w:rsidP="00F141EB">
            <w:pPr>
              <w:jc w:val="center"/>
              <w:cnfStyle w:val="000000000000" w:firstRow="0" w:lastRow="0" w:firstColumn="0" w:lastColumn="0" w:oddVBand="0" w:evenVBand="0" w:oddHBand="0" w:evenHBand="0" w:firstRowFirstColumn="0" w:firstRowLastColumn="0" w:lastRowFirstColumn="0" w:lastRowLastColumn="0"/>
            </w:pPr>
            <w:r>
              <w:t>2002</w:t>
            </w:r>
          </w:p>
        </w:tc>
        <w:tc>
          <w:tcPr>
            <w:tcW w:w="6086" w:type="dxa"/>
          </w:tcPr>
          <w:p w14:paraId="002A14E2" w14:textId="586377EE" w:rsidR="00F141EB" w:rsidRPr="00702869" w:rsidRDefault="00F141EB" w:rsidP="00DF5A8C">
            <w:pPr>
              <w:cnfStyle w:val="000000000000" w:firstRow="0" w:lastRow="0" w:firstColumn="0" w:lastColumn="0" w:oddVBand="0" w:evenVBand="0" w:oddHBand="0" w:evenHBand="0" w:firstRowFirstColumn="0" w:firstRowLastColumn="0" w:lastRowFirstColumn="0" w:lastRowLastColumn="0"/>
            </w:pPr>
            <w:r>
              <w:t>all events and actions related to the processing of DENM for safety and hazard services</w:t>
            </w:r>
          </w:p>
        </w:tc>
      </w:tr>
      <w:tr w:rsidR="00F141EB" w:rsidRPr="00702869" w14:paraId="3A03BE13" w14:textId="77777777" w:rsidTr="00F141EB">
        <w:trPr>
          <w:trHeight w:val="20"/>
          <w:jc w:val="center"/>
        </w:trPr>
        <w:tc>
          <w:tcPr>
            <w:cnfStyle w:val="001000000000" w:firstRow="0" w:lastRow="0" w:firstColumn="1" w:lastColumn="0" w:oddVBand="0" w:evenVBand="0" w:oddHBand="0" w:evenHBand="0" w:firstRowFirstColumn="0" w:firstRowLastColumn="0" w:lastRowFirstColumn="0" w:lastRowLastColumn="0"/>
            <w:tcW w:w="1408" w:type="dxa"/>
          </w:tcPr>
          <w:p w14:paraId="033BD69D" w14:textId="451AD2CE" w:rsidR="00F141EB" w:rsidRPr="00301111" w:rsidRDefault="00F141EB" w:rsidP="00DF5A8C">
            <w:r w:rsidRPr="00301111">
              <w:t>IVI</w:t>
            </w:r>
          </w:p>
        </w:tc>
        <w:tc>
          <w:tcPr>
            <w:tcW w:w="1559" w:type="dxa"/>
          </w:tcPr>
          <w:p w14:paraId="307A3C4F" w14:textId="39C85480" w:rsidR="00F141EB" w:rsidRDefault="00F141EB" w:rsidP="00F141EB">
            <w:pPr>
              <w:jc w:val="center"/>
              <w:cnfStyle w:val="000000000000" w:firstRow="0" w:lastRow="0" w:firstColumn="0" w:lastColumn="0" w:oddVBand="0" w:evenVBand="0" w:oddHBand="0" w:evenHBand="0" w:firstRowFirstColumn="0" w:firstRowLastColumn="0" w:lastRowFirstColumn="0" w:lastRowLastColumn="0"/>
            </w:pPr>
            <w:r>
              <w:t>2006</w:t>
            </w:r>
          </w:p>
        </w:tc>
        <w:tc>
          <w:tcPr>
            <w:tcW w:w="6086" w:type="dxa"/>
          </w:tcPr>
          <w:p w14:paraId="29A50028" w14:textId="511512AC" w:rsidR="00F141EB" w:rsidRPr="00702869" w:rsidRDefault="00F141EB" w:rsidP="00DF5A8C">
            <w:pPr>
              <w:cnfStyle w:val="000000000000" w:firstRow="0" w:lastRow="0" w:firstColumn="0" w:lastColumn="0" w:oddVBand="0" w:evenVBand="0" w:oddHBand="0" w:evenHBand="0" w:firstRowFirstColumn="0" w:firstRowLastColumn="0" w:lastRowFirstColumn="0" w:lastRowLastColumn="0"/>
            </w:pPr>
            <w:r>
              <w:t>all events and actions related to IVI messages and in-vehicle signage services</w:t>
            </w:r>
          </w:p>
        </w:tc>
      </w:tr>
      <w:tr w:rsidR="00F141EB" w:rsidRPr="00702869" w14:paraId="740125BD" w14:textId="77777777" w:rsidTr="00F141EB">
        <w:trPr>
          <w:trHeight w:val="20"/>
          <w:jc w:val="center"/>
        </w:trPr>
        <w:tc>
          <w:tcPr>
            <w:cnfStyle w:val="001000000000" w:firstRow="0" w:lastRow="0" w:firstColumn="1" w:lastColumn="0" w:oddVBand="0" w:evenVBand="0" w:oddHBand="0" w:evenHBand="0" w:firstRowFirstColumn="0" w:firstRowLastColumn="0" w:lastRowFirstColumn="0" w:lastRowLastColumn="0"/>
            <w:tcW w:w="1408" w:type="dxa"/>
          </w:tcPr>
          <w:p w14:paraId="1B8D7F7C" w14:textId="68323ACE" w:rsidR="00F141EB" w:rsidRPr="00301111" w:rsidRDefault="00F141EB" w:rsidP="00DF5A8C">
            <w:r w:rsidRPr="00301111">
              <w:t>TLM</w:t>
            </w:r>
          </w:p>
        </w:tc>
        <w:tc>
          <w:tcPr>
            <w:tcW w:w="1559" w:type="dxa"/>
          </w:tcPr>
          <w:p w14:paraId="2BEF54CD" w14:textId="6A655EA0" w:rsidR="00F141EB" w:rsidRDefault="00F141EB" w:rsidP="00F141EB">
            <w:pPr>
              <w:jc w:val="center"/>
              <w:cnfStyle w:val="000000000000" w:firstRow="0" w:lastRow="0" w:firstColumn="0" w:lastColumn="0" w:oddVBand="0" w:evenVBand="0" w:oddHBand="0" w:evenHBand="0" w:firstRowFirstColumn="0" w:firstRowLastColumn="0" w:lastRowFirstColumn="0" w:lastRowLastColumn="0"/>
            </w:pPr>
            <w:r>
              <w:t>2004</w:t>
            </w:r>
          </w:p>
        </w:tc>
        <w:tc>
          <w:tcPr>
            <w:tcW w:w="6086" w:type="dxa"/>
          </w:tcPr>
          <w:p w14:paraId="1E606B4D" w14:textId="5C6864C9" w:rsidR="00F141EB" w:rsidRDefault="00F141EB" w:rsidP="00DF5A8C">
            <w:pPr>
              <w:cnfStyle w:val="000000000000" w:firstRow="0" w:lastRow="0" w:firstColumn="0" w:lastColumn="0" w:oddVBand="0" w:evenVBand="0" w:oddHBand="0" w:evenHBand="0" w:firstRowFirstColumn="0" w:firstRowLastColumn="0" w:lastRowFirstColumn="0" w:lastRowLastColumn="0"/>
            </w:pPr>
            <w:r>
              <w:t>all events and actions related to MAP and SPAT messages and controlled intersection services</w:t>
            </w:r>
          </w:p>
        </w:tc>
      </w:tr>
      <w:tr w:rsidR="00F141EB" w:rsidRPr="00702869" w14:paraId="247FFC00" w14:textId="77777777" w:rsidTr="00F141EB">
        <w:trPr>
          <w:trHeight w:val="20"/>
          <w:jc w:val="center"/>
        </w:trPr>
        <w:tc>
          <w:tcPr>
            <w:cnfStyle w:val="001000000000" w:firstRow="0" w:lastRow="0" w:firstColumn="1" w:lastColumn="0" w:oddVBand="0" w:evenVBand="0" w:oddHBand="0" w:evenHBand="0" w:firstRowFirstColumn="0" w:firstRowLastColumn="0" w:lastRowFirstColumn="0" w:lastRowLastColumn="0"/>
            <w:tcW w:w="1408" w:type="dxa"/>
          </w:tcPr>
          <w:p w14:paraId="56475758" w14:textId="2418E421" w:rsidR="00F141EB" w:rsidRPr="00301111" w:rsidRDefault="00F141EB" w:rsidP="00DF5A8C">
            <w:r w:rsidRPr="00301111">
              <w:t>SECURITY</w:t>
            </w:r>
          </w:p>
        </w:tc>
        <w:tc>
          <w:tcPr>
            <w:tcW w:w="1559" w:type="dxa"/>
          </w:tcPr>
          <w:p w14:paraId="4DC22A05" w14:textId="72C7148B" w:rsidR="00F141EB" w:rsidRDefault="00F141EB" w:rsidP="00F141EB">
            <w:pPr>
              <w:jc w:val="center"/>
              <w:cnfStyle w:val="000000000000" w:firstRow="0" w:lastRow="0" w:firstColumn="0" w:lastColumn="0" w:oddVBand="0" w:evenVBand="0" w:oddHBand="0" w:evenHBand="0" w:firstRowFirstColumn="0" w:firstRowLastColumn="0" w:lastRowFirstColumn="0" w:lastRowLastColumn="0"/>
            </w:pPr>
            <w:r>
              <w:t>35</w:t>
            </w:r>
          </w:p>
        </w:tc>
        <w:tc>
          <w:tcPr>
            <w:tcW w:w="6086" w:type="dxa"/>
          </w:tcPr>
          <w:p w14:paraId="09EEAD6E" w14:textId="179517E3" w:rsidR="00F141EB" w:rsidRDefault="00F141EB" w:rsidP="00DF5A8C">
            <w:pPr>
              <w:cnfStyle w:val="000000000000" w:firstRow="0" w:lastRow="0" w:firstColumn="0" w:lastColumn="0" w:oddVBand="0" w:evenVBand="0" w:oddHBand="0" w:evenHBand="0" w:firstRowFirstColumn="0" w:firstRowLastColumn="0" w:lastRowFirstColumn="0" w:lastRowLastColumn="0"/>
            </w:pPr>
            <w:r>
              <w:t>all events and actions related to the communication security and PKI such as signing and verification of certificates.</w:t>
            </w:r>
          </w:p>
        </w:tc>
      </w:tr>
    </w:tbl>
    <w:p w14:paraId="652F1775" w14:textId="77777777" w:rsidR="00962835" w:rsidRDefault="00962835" w:rsidP="00962835"/>
    <w:p w14:paraId="5AA3D28C" w14:textId="11555F88" w:rsidR="00962835" w:rsidRPr="00394E8D" w:rsidRDefault="00EC24A5" w:rsidP="00962835">
      <w:pPr>
        <w:pStyle w:val="Heading2"/>
        <w:keepNext w:val="0"/>
        <w:keepLines w:val="0"/>
        <w:spacing w:before="0" w:after="200" w:line="276" w:lineRule="auto"/>
        <w:ind w:left="576" w:hanging="576"/>
        <w:jc w:val="left"/>
      </w:pPr>
      <w:bookmarkStart w:id="91" w:name="_Toc501188140"/>
      <w:bookmarkStart w:id="92" w:name="_Ref501189436"/>
      <w:bookmarkStart w:id="93" w:name="_Ref501191667"/>
      <w:bookmarkStart w:id="94" w:name="_Ref510041790"/>
      <w:bookmarkStart w:id="95" w:name="_Toc510046453"/>
      <w:r>
        <w:t xml:space="preserve">Definition of </w:t>
      </w:r>
      <w:r w:rsidR="00962835">
        <w:t>Event Models</w:t>
      </w:r>
      <w:bookmarkEnd w:id="91"/>
      <w:bookmarkEnd w:id="92"/>
      <w:bookmarkEnd w:id="93"/>
      <w:bookmarkEnd w:id="94"/>
      <w:bookmarkEnd w:id="95"/>
    </w:p>
    <w:p w14:paraId="5504F3F3" w14:textId="77777777" w:rsidR="00AB4D15" w:rsidRDefault="00AB4D15" w:rsidP="00962835">
      <w:r>
        <w:t>The actions that can be logged for an</w:t>
      </w:r>
      <w:r w:rsidR="00962835">
        <w:t xml:space="preserve"> event type </w:t>
      </w:r>
      <w:r>
        <w:t>are</w:t>
      </w:r>
      <w:r w:rsidR="00962835">
        <w:t xml:space="preserve"> defined by </w:t>
      </w:r>
      <w:r w:rsidR="000047C1">
        <w:t>one or more</w:t>
      </w:r>
      <w:r w:rsidR="00962835">
        <w:t xml:space="preserve"> </w:t>
      </w:r>
      <w:r>
        <w:t>models of events, or ‘</w:t>
      </w:r>
      <w:r w:rsidR="00962835">
        <w:t>even</w:t>
      </w:r>
      <w:r w:rsidR="00281099">
        <w:t>t</w:t>
      </w:r>
      <w:r w:rsidR="00962835">
        <w:t xml:space="preserve"> models</w:t>
      </w:r>
      <w:r>
        <w:t>’</w:t>
      </w:r>
      <w:r w:rsidR="00962835">
        <w:t xml:space="preserve">. </w:t>
      </w:r>
      <w:r w:rsidR="00AC75E3">
        <w:t>An e</w:t>
      </w:r>
      <w:r w:rsidR="00962835">
        <w:t>vent model define</w:t>
      </w:r>
      <w:r w:rsidR="00AC75E3">
        <w:t>s</w:t>
      </w:r>
      <w:r w:rsidR="00962835">
        <w:t xml:space="preserve"> </w:t>
      </w:r>
      <w:r>
        <w:t xml:space="preserve">the relevant actions of </w:t>
      </w:r>
      <w:r w:rsidR="00AC75E3">
        <w:t xml:space="preserve">an aggregated </w:t>
      </w:r>
      <w:r w:rsidR="00D65F3C">
        <w:t>application processes</w:t>
      </w:r>
      <w:r w:rsidR="00AC75E3">
        <w:t xml:space="preserve">, </w:t>
      </w:r>
      <w:r>
        <w:t xml:space="preserve">a decision model, </w:t>
      </w:r>
      <w:r w:rsidR="00AC75E3">
        <w:t xml:space="preserve">interaction protocol or state machine. </w:t>
      </w:r>
    </w:p>
    <w:p w14:paraId="022AA622" w14:textId="77777777" w:rsidR="00AB4D15" w:rsidRDefault="00AB4D15" w:rsidP="00962835"/>
    <w:p w14:paraId="675EAE30" w14:textId="303BA2A9" w:rsidR="00AC75E3" w:rsidRDefault="00AC75E3" w:rsidP="00962835">
      <w:r>
        <w:t xml:space="preserve">Multiple event models could be </w:t>
      </w:r>
      <w:r w:rsidR="00AB4D15">
        <w:t>distinguished</w:t>
      </w:r>
      <w:r>
        <w:t xml:space="preserve"> in each of the application and HMI layers (Figure 4 and Figure 5). Examples of event model</w:t>
      </w:r>
      <w:r w:rsidR="00AB4D15">
        <w:t>s</w:t>
      </w:r>
      <w:r>
        <w:t xml:space="preserve"> </w:t>
      </w:r>
      <w:r w:rsidR="00AB4D15">
        <w:t xml:space="preserve">that can be distinguished </w:t>
      </w:r>
      <w:r>
        <w:t xml:space="preserve">are the processing of a received message, the classification of the relevance of </w:t>
      </w:r>
      <w:r w:rsidR="00AB4D15">
        <w:t>the</w:t>
      </w:r>
      <w:r>
        <w:t xml:space="preserve"> received message, </w:t>
      </w:r>
      <w:r w:rsidR="00AB4D15">
        <w:t>requesting</w:t>
      </w:r>
      <w:r>
        <w:t xml:space="preserve"> warnings and information for display on the HMI</w:t>
      </w:r>
      <w:r w:rsidR="00AB4D15">
        <w:t>, and presentation or revocation of information on the HMI display</w:t>
      </w:r>
      <w:r>
        <w:t xml:space="preserve">. HMI and application events are closely related </w:t>
      </w:r>
      <w:r w:rsidR="00AB4D15">
        <w:t>within</w:t>
      </w:r>
      <w:r>
        <w:t xml:space="preserve"> a service, and are therefore defined </w:t>
      </w:r>
      <w:r w:rsidR="00AB4D15">
        <w:t xml:space="preserve">as event models </w:t>
      </w:r>
      <w:r>
        <w:t xml:space="preserve">within the same event type. </w:t>
      </w:r>
    </w:p>
    <w:p w14:paraId="660DF345" w14:textId="77777777" w:rsidR="00AC75E3" w:rsidRDefault="00AC75E3" w:rsidP="00962835"/>
    <w:p w14:paraId="0C8D6364" w14:textId="4F481A32" w:rsidR="00962835" w:rsidRDefault="00962835" w:rsidP="00962835">
      <w:r>
        <w:lastRenderedPageBreak/>
        <w:t xml:space="preserve">Event models for the C-ITS event types are defined in Annex 3 in tables called </w:t>
      </w:r>
      <w:r w:rsidRPr="00FA5707">
        <w:rPr>
          <w:b/>
        </w:rPr>
        <w:t>&lt;</w:t>
      </w:r>
      <w:r w:rsidR="00AB4D15">
        <w:rPr>
          <w:b/>
        </w:rPr>
        <w:t>TYPE</w:t>
      </w:r>
      <w:r w:rsidRPr="00FA5707">
        <w:rPr>
          <w:b/>
        </w:rPr>
        <w:t>&gt; EventModels</w:t>
      </w:r>
      <w:r w:rsidR="00AB4D15" w:rsidRPr="00AB4D15">
        <w:t xml:space="preserve">, where </w:t>
      </w:r>
      <w:r w:rsidR="00AB4D15">
        <w:t>&lt;TYPE&gt; is the name of the event type</w:t>
      </w:r>
      <w:r w:rsidRPr="00AB4D15">
        <w:t>.</w:t>
      </w:r>
      <w:r>
        <w:t xml:space="preserve"> </w:t>
      </w:r>
    </w:p>
    <w:p w14:paraId="272AB830" w14:textId="77777777" w:rsidR="00962835" w:rsidRDefault="00962835" w:rsidP="00962835"/>
    <w:p w14:paraId="2F2FF576" w14:textId="27DC18F6" w:rsidR="006C68CD" w:rsidRDefault="00962835" w:rsidP="006C68CD">
      <w:r>
        <w:t xml:space="preserve">For the DENM event type, the </w:t>
      </w:r>
      <w:r w:rsidR="00C211EC">
        <w:t>event</w:t>
      </w:r>
      <w:r>
        <w:t xml:space="preserve">models </w:t>
      </w:r>
      <w:r w:rsidR="00C211EC">
        <w:t xml:space="preserve">and actions </w:t>
      </w:r>
      <w:r>
        <w:t>are defined on sheet “</w:t>
      </w:r>
      <w:r w:rsidRPr="00FA5707">
        <w:rPr>
          <w:b/>
        </w:rPr>
        <w:t>DENM EventModels</w:t>
      </w:r>
      <w:r>
        <w:t>”</w:t>
      </w:r>
      <w:r w:rsidR="00C211EC">
        <w:t xml:space="preserve"> (</w:t>
      </w:r>
      <w:r w:rsidR="00C211EC">
        <w:fldChar w:fldCharType="begin"/>
      </w:r>
      <w:r w:rsidR="00C211EC">
        <w:instrText xml:space="preserve"> REF _Ref510040964 \h </w:instrText>
      </w:r>
      <w:r w:rsidR="00C211EC">
        <w:fldChar w:fldCharType="separate"/>
      </w:r>
      <w:r w:rsidR="00F74271" w:rsidRPr="00702869">
        <w:t xml:space="preserve">Table </w:t>
      </w:r>
      <w:r w:rsidR="00F74271">
        <w:rPr>
          <w:noProof/>
        </w:rPr>
        <w:t>7</w:t>
      </w:r>
      <w:r w:rsidR="00C211EC">
        <w:fldChar w:fldCharType="end"/>
      </w:r>
      <w:r w:rsidR="00C211EC">
        <w:t>). The eventmodels</w:t>
      </w:r>
      <w:r w:rsidR="00AB4D15">
        <w:t xml:space="preserve"> </w:t>
      </w:r>
      <w:r w:rsidR="00C211EC">
        <w:t>are identified by</w:t>
      </w:r>
      <w:r w:rsidR="00AB4D15">
        <w:t xml:space="preserve"> a </w:t>
      </w:r>
      <w:r w:rsidR="00C211EC">
        <w:t xml:space="preserve">unique </w:t>
      </w:r>
      <w:r w:rsidRPr="00FA5707">
        <w:rPr>
          <w:b/>
        </w:rPr>
        <w:t>eventmodelid</w:t>
      </w:r>
      <w:r w:rsidR="00AB4D15">
        <w:rPr>
          <w:b/>
        </w:rPr>
        <w:t xml:space="preserve">. </w:t>
      </w:r>
      <w:r>
        <w:t xml:space="preserve">The </w:t>
      </w:r>
      <w:r w:rsidR="00C211EC">
        <w:t xml:space="preserve">eventactions within every eventmodel are identified by an </w:t>
      </w:r>
      <w:r w:rsidR="00C211EC" w:rsidRPr="00C211EC">
        <w:rPr>
          <w:b/>
        </w:rPr>
        <w:t>eventactionid</w:t>
      </w:r>
      <w:r w:rsidR="00C211EC">
        <w:t xml:space="preserve"> that is unique within the eventmodel.</w:t>
      </w:r>
      <w:r>
        <w:t xml:space="preserve"> </w:t>
      </w:r>
    </w:p>
    <w:p w14:paraId="50B14318" w14:textId="77777777" w:rsidR="00AB4D15" w:rsidRPr="00702869" w:rsidRDefault="00AB4D15" w:rsidP="00AB4D15"/>
    <w:p w14:paraId="3B67CA3C" w14:textId="088CC789" w:rsidR="00AB4D15" w:rsidRPr="00702869" w:rsidRDefault="00AB4D15" w:rsidP="00AB4D15">
      <w:pPr>
        <w:pStyle w:val="Caption"/>
      </w:pPr>
      <w:bookmarkStart w:id="96" w:name="_Ref510040964"/>
      <w:bookmarkStart w:id="97" w:name="_Toc510046473"/>
      <w:r w:rsidRPr="00702869">
        <w:t xml:space="preserve">Table </w:t>
      </w:r>
      <w:r>
        <w:fldChar w:fldCharType="begin"/>
      </w:r>
      <w:r>
        <w:instrText xml:space="preserve"> SEQ Table \* ARABIC </w:instrText>
      </w:r>
      <w:r>
        <w:fldChar w:fldCharType="separate"/>
      </w:r>
      <w:r w:rsidR="00F74271">
        <w:rPr>
          <w:noProof/>
        </w:rPr>
        <w:t>7</w:t>
      </w:r>
      <w:r>
        <w:rPr>
          <w:noProof/>
        </w:rPr>
        <w:fldChar w:fldCharType="end"/>
      </w:r>
      <w:bookmarkEnd w:id="96"/>
      <w:r w:rsidRPr="00702869">
        <w:t xml:space="preserve"> – </w:t>
      </w:r>
      <w:r w:rsidRPr="00AB4D15">
        <w:t>DENM EventModels</w:t>
      </w:r>
      <w:r>
        <w:t xml:space="preserve"> of event models </w:t>
      </w:r>
      <w:r w:rsidR="00EA52F9">
        <w:t xml:space="preserve">and event actions </w:t>
      </w:r>
      <w:r>
        <w:t xml:space="preserve">for the DENM event type from </w:t>
      </w:r>
      <w:r w:rsidRPr="00AC75E3">
        <w:fldChar w:fldCharType="begin"/>
      </w:r>
      <w:r w:rsidRPr="00AC75E3">
        <w:instrText xml:space="preserve"> REF _Ref510028826 \h </w:instrText>
      </w:r>
      <w:r>
        <w:instrText xml:space="preserve"> \* MERGEFORMAT </w:instrText>
      </w:r>
      <w:r w:rsidRPr="00AC75E3">
        <w:fldChar w:fldCharType="separate"/>
      </w:r>
      <w:r w:rsidR="00F74271" w:rsidRPr="00702869">
        <w:t xml:space="preserve">Table </w:t>
      </w:r>
      <w:r w:rsidR="00F74271">
        <w:rPr>
          <w:noProof/>
        </w:rPr>
        <w:t>6</w:t>
      </w:r>
      <w:bookmarkEnd w:id="97"/>
      <w:r w:rsidRPr="00AC75E3">
        <w:fldChar w:fldCharType="end"/>
      </w:r>
    </w:p>
    <w:tbl>
      <w:tblPr>
        <w:tblStyle w:val="LightGrid"/>
        <w:tblW w:w="0" w:type="auto"/>
        <w:jc w:val="center"/>
        <w:tblLook w:val="06A0" w:firstRow="1" w:lastRow="0" w:firstColumn="1" w:lastColumn="0" w:noHBand="1" w:noVBand="1"/>
      </w:tblPr>
      <w:tblGrid>
        <w:gridCol w:w="1457"/>
        <w:gridCol w:w="1452"/>
        <w:gridCol w:w="1444"/>
        <w:gridCol w:w="4700"/>
      </w:tblGrid>
      <w:tr w:rsidR="00EA52F9" w:rsidRPr="00702869" w14:paraId="0737B539" w14:textId="3504E180" w:rsidTr="00623B4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99CCFF"/>
          </w:tcPr>
          <w:p w14:paraId="17C62376" w14:textId="25B4B819" w:rsidR="00EA52F9" w:rsidRPr="00702869" w:rsidRDefault="00EA52F9" w:rsidP="00DF5A8C">
            <w:pPr>
              <w:pStyle w:val="TabBoldCenter"/>
            </w:pPr>
            <w:r>
              <w:t>eventmodelid</w:t>
            </w:r>
          </w:p>
        </w:tc>
        <w:tc>
          <w:tcPr>
            <w:tcW w:w="1452" w:type="dxa"/>
            <w:shd w:val="clear" w:color="auto" w:fill="99CCFF"/>
          </w:tcPr>
          <w:p w14:paraId="274B1A2B" w14:textId="5072034B" w:rsidR="00EA52F9" w:rsidRPr="00702869" w:rsidRDefault="00EA52F9" w:rsidP="00DF5A8C">
            <w:pPr>
              <w:pStyle w:val="TabBoldCenter"/>
              <w:cnfStyle w:val="100000000000" w:firstRow="1" w:lastRow="0" w:firstColumn="0" w:lastColumn="0" w:oddVBand="0" w:evenVBand="0" w:oddHBand="0" w:evenHBand="0" w:firstRowFirstColumn="0" w:firstRowLastColumn="0" w:lastRowFirstColumn="0" w:lastRowLastColumn="0"/>
            </w:pPr>
            <w:r>
              <w:t>Event Model description</w:t>
            </w:r>
          </w:p>
        </w:tc>
        <w:tc>
          <w:tcPr>
            <w:tcW w:w="1334" w:type="dxa"/>
            <w:shd w:val="clear" w:color="auto" w:fill="99CCFF"/>
          </w:tcPr>
          <w:p w14:paraId="5B9C7BB0" w14:textId="46C81766" w:rsidR="00EA52F9" w:rsidRDefault="00EA52F9" w:rsidP="00DF5A8C">
            <w:pPr>
              <w:pStyle w:val="TabBoldCenter"/>
              <w:cnfStyle w:val="100000000000" w:firstRow="1" w:lastRow="0" w:firstColumn="0" w:lastColumn="0" w:oddVBand="0" w:evenVBand="0" w:oddHBand="0" w:evenHBand="0" w:firstRowFirstColumn="0" w:firstRowLastColumn="0" w:lastRowFirstColumn="0" w:lastRowLastColumn="0"/>
            </w:pPr>
            <w:r>
              <w:t>eventactionid</w:t>
            </w:r>
          </w:p>
        </w:tc>
        <w:tc>
          <w:tcPr>
            <w:tcW w:w="4810" w:type="dxa"/>
            <w:shd w:val="clear" w:color="auto" w:fill="99CCFF"/>
          </w:tcPr>
          <w:p w14:paraId="174BC2CB" w14:textId="1CBCDC07" w:rsidR="00EA52F9" w:rsidRDefault="00EA52F9" w:rsidP="00DF5A8C">
            <w:pPr>
              <w:pStyle w:val="TabBoldCenter"/>
              <w:cnfStyle w:val="100000000000" w:firstRow="1" w:lastRow="0" w:firstColumn="0" w:lastColumn="0" w:oddVBand="0" w:evenVBand="0" w:oddHBand="0" w:evenHBand="0" w:firstRowFirstColumn="0" w:firstRowLastColumn="0" w:lastRowFirstColumn="0" w:lastRowLastColumn="0"/>
            </w:pPr>
            <w:r>
              <w:t>Event Action description</w:t>
            </w:r>
          </w:p>
        </w:tc>
      </w:tr>
      <w:tr w:rsidR="00EA52F9" w:rsidRPr="00702869" w14:paraId="4BBFA8AD" w14:textId="507CB0AC"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7F2FF7C3" w14:textId="71986E0C" w:rsidR="00EA52F9" w:rsidRPr="00301111" w:rsidRDefault="00EA52F9" w:rsidP="00AB4D15">
            <w:pPr>
              <w:spacing w:before="0"/>
              <w:jc w:val="center"/>
            </w:pPr>
            <w:r w:rsidRPr="00301111">
              <w:t>1</w:t>
            </w:r>
          </w:p>
        </w:tc>
        <w:tc>
          <w:tcPr>
            <w:tcW w:w="1452" w:type="dxa"/>
            <w:vMerge w:val="restart"/>
          </w:tcPr>
          <w:p w14:paraId="6E40EC8C" w14:textId="54AFE0DE" w:rsidR="00EA52F9" w:rsidRPr="0070286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r>
              <w:t>Generating DENM</w:t>
            </w:r>
          </w:p>
        </w:tc>
        <w:tc>
          <w:tcPr>
            <w:tcW w:w="1334" w:type="dxa"/>
          </w:tcPr>
          <w:p w14:paraId="09461586" w14:textId="679AD389"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5A92A8E6" w14:textId="628027A7"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r>
              <w:t>DENM trigger</w:t>
            </w:r>
          </w:p>
        </w:tc>
      </w:tr>
      <w:tr w:rsidR="00EA52F9" w:rsidRPr="00702869" w14:paraId="4CE88FB0"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678FA412" w14:textId="77777777" w:rsidR="00EA52F9" w:rsidRPr="00301111" w:rsidRDefault="00EA52F9" w:rsidP="00AB4D15">
            <w:pPr>
              <w:spacing w:before="0"/>
              <w:jc w:val="center"/>
            </w:pPr>
          </w:p>
        </w:tc>
        <w:tc>
          <w:tcPr>
            <w:tcW w:w="1452" w:type="dxa"/>
            <w:vMerge/>
          </w:tcPr>
          <w:p w14:paraId="0C9635E3" w14:textId="77777777"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799DF5CA" w14:textId="697E2940"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3BEB4CA8" w14:textId="08D35E19"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r>
              <w:t>DENM update</w:t>
            </w:r>
          </w:p>
        </w:tc>
      </w:tr>
      <w:tr w:rsidR="00EA52F9" w:rsidRPr="00702869" w14:paraId="5516812C"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54A5997B" w14:textId="77777777" w:rsidR="00EA52F9" w:rsidRPr="00301111" w:rsidRDefault="00EA52F9" w:rsidP="00AB4D15">
            <w:pPr>
              <w:spacing w:before="0"/>
              <w:jc w:val="center"/>
            </w:pPr>
          </w:p>
        </w:tc>
        <w:tc>
          <w:tcPr>
            <w:tcW w:w="1452" w:type="dxa"/>
            <w:vMerge/>
          </w:tcPr>
          <w:p w14:paraId="6FFDD85A" w14:textId="77777777"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7861D846" w14:textId="2FCDA79F"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5CB2DEB4" w14:textId="275A194C"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r>
              <w:t>DENM cancelation</w:t>
            </w:r>
          </w:p>
        </w:tc>
      </w:tr>
      <w:tr w:rsidR="00EA52F9" w:rsidRPr="00702869" w14:paraId="2EF12895"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FA8F872" w14:textId="77777777" w:rsidR="00EA52F9" w:rsidRPr="00301111" w:rsidRDefault="00EA52F9" w:rsidP="00AB4D15">
            <w:pPr>
              <w:spacing w:before="0"/>
              <w:jc w:val="center"/>
            </w:pPr>
          </w:p>
        </w:tc>
        <w:tc>
          <w:tcPr>
            <w:tcW w:w="1452" w:type="dxa"/>
            <w:vMerge/>
          </w:tcPr>
          <w:p w14:paraId="1050332A" w14:textId="77777777"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6FC78E93" w14:textId="4689488F"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4</w:t>
            </w:r>
          </w:p>
        </w:tc>
        <w:tc>
          <w:tcPr>
            <w:tcW w:w="4810" w:type="dxa"/>
          </w:tcPr>
          <w:p w14:paraId="55B57FB5" w14:textId="24554F61" w:rsidR="00EA52F9" w:rsidRDefault="00EA52F9" w:rsidP="00AB4D15">
            <w:pPr>
              <w:spacing w:before="0" w:line="240" w:lineRule="auto"/>
              <w:jc w:val="left"/>
              <w:cnfStyle w:val="000000000000" w:firstRow="0" w:lastRow="0" w:firstColumn="0" w:lastColumn="0" w:oddVBand="0" w:evenVBand="0" w:oddHBand="0" w:evenHBand="0" w:firstRowFirstColumn="0" w:firstRowLastColumn="0" w:lastRowFirstColumn="0" w:lastRowLastColumn="0"/>
            </w:pPr>
            <w:r>
              <w:t>DENM negation</w:t>
            </w:r>
          </w:p>
        </w:tc>
      </w:tr>
      <w:tr w:rsidR="00EA52F9" w:rsidRPr="00702869" w14:paraId="74367105"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19162885" w14:textId="5F4DE54C" w:rsidR="00EA52F9" w:rsidRPr="00301111" w:rsidRDefault="00EA52F9" w:rsidP="00EA52F9">
            <w:pPr>
              <w:spacing w:before="0"/>
              <w:jc w:val="center"/>
            </w:pPr>
            <w:r w:rsidRPr="00301111">
              <w:t>2</w:t>
            </w:r>
          </w:p>
        </w:tc>
        <w:tc>
          <w:tcPr>
            <w:tcW w:w="1452" w:type="dxa"/>
            <w:vMerge w:val="restart"/>
          </w:tcPr>
          <w:p w14:paraId="021D25E6" w14:textId="4A626BE7"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t>Receiving DENM</w:t>
            </w:r>
          </w:p>
        </w:tc>
        <w:tc>
          <w:tcPr>
            <w:tcW w:w="1334" w:type="dxa"/>
          </w:tcPr>
          <w:p w14:paraId="3343A925" w14:textId="1A24BC0E"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45BCB9F3" w14:textId="0E4F302B"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t>DENM trigger</w:t>
            </w:r>
          </w:p>
        </w:tc>
      </w:tr>
      <w:tr w:rsidR="00EA52F9" w:rsidRPr="00702869" w14:paraId="694CFD7A"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43FC04F8" w14:textId="77777777" w:rsidR="00EA52F9" w:rsidRPr="00301111" w:rsidRDefault="00EA52F9" w:rsidP="00EA52F9">
            <w:pPr>
              <w:spacing w:before="0"/>
              <w:jc w:val="center"/>
            </w:pPr>
          </w:p>
        </w:tc>
        <w:tc>
          <w:tcPr>
            <w:tcW w:w="1452" w:type="dxa"/>
            <w:vMerge/>
          </w:tcPr>
          <w:p w14:paraId="365772D7" w14:textId="77777777"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53DD664A" w14:textId="0EF79540"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6FAA09F5" w14:textId="4B25717F"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DENM update</w:t>
            </w:r>
          </w:p>
        </w:tc>
      </w:tr>
      <w:tr w:rsidR="00EA52F9" w:rsidRPr="00702869" w14:paraId="5EC262AA"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2B2DC6A7" w14:textId="77777777" w:rsidR="00EA52F9" w:rsidRPr="00301111" w:rsidRDefault="00EA52F9" w:rsidP="00EA52F9">
            <w:pPr>
              <w:spacing w:before="0"/>
              <w:jc w:val="center"/>
            </w:pPr>
          </w:p>
        </w:tc>
        <w:tc>
          <w:tcPr>
            <w:tcW w:w="1452" w:type="dxa"/>
            <w:vMerge/>
          </w:tcPr>
          <w:p w14:paraId="162ABC3A" w14:textId="77777777"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0083C275" w14:textId="767FE648"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59C7BD9F" w14:textId="23B24D7F"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DENM cancelation</w:t>
            </w:r>
          </w:p>
        </w:tc>
      </w:tr>
      <w:tr w:rsidR="00EA52F9" w:rsidRPr="00702869" w14:paraId="2F2A91E0" w14:textId="47666768"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12B6CB65" w14:textId="1F4F91FC" w:rsidR="00EA52F9" w:rsidRPr="00301111" w:rsidRDefault="00EA52F9" w:rsidP="00EA52F9">
            <w:pPr>
              <w:spacing w:before="0"/>
              <w:jc w:val="center"/>
            </w:pPr>
          </w:p>
        </w:tc>
        <w:tc>
          <w:tcPr>
            <w:tcW w:w="1452" w:type="dxa"/>
            <w:vMerge/>
          </w:tcPr>
          <w:p w14:paraId="09A58D4E" w14:textId="42B7C6B9"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02D724DB" w14:textId="0A53C600"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4</w:t>
            </w:r>
          </w:p>
        </w:tc>
        <w:tc>
          <w:tcPr>
            <w:tcW w:w="4810" w:type="dxa"/>
          </w:tcPr>
          <w:p w14:paraId="3E99D12E" w14:textId="4ADF9EB4"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DENM negation</w:t>
            </w:r>
          </w:p>
        </w:tc>
      </w:tr>
      <w:tr w:rsidR="00EA52F9" w:rsidRPr="00702869" w14:paraId="51AD5D23" w14:textId="2DFAA7BB"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001BC208" w14:textId="74082A58" w:rsidR="00EA52F9" w:rsidRPr="00301111" w:rsidRDefault="00EA52F9" w:rsidP="00EA52F9">
            <w:pPr>
              <w:spacing w:before="0"/>
              <w:jc w:val="center"/>
            </w:pPr>
            <w:r w:rsidRPr="00301111">
              <w:t>3</w:t>
            </w:r>
          </w:p>
        </w:tc>
        <w:tc>
          <w:tcPr>
            <w:tcW w:w="1452" w:type="dxa"/>
            <w:vMerge w:val="restart"/>
          </w:tcPr>
          <w:p w14:paraId="43EF62C8" w14:textId="0C96C348"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Relevance of received DENM</w:t>
            </w:r>
          </w:p>
        </w:tc>
        <w:tc>
          <w:tcPr>
            <w:tcW w:w="1334" w:type="dxa"/>
          </w:tcPr>
          <w:p w14:paraId="28C0A0DA" w14:textId="317DD311"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0401787E" w14:textId="431701A0"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580FE1">
              <w:t>relevant = assumes all of the following criteria are checked as relevant</w:t>
            </w:r>
          </w:p>
        </w:tc>
      </w:tr>
      <w:tr w:rsidR="00EA52F9" w:rsidRPr="00702869" w14:paraId="77D9DB12"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6568E484" w14:textId="77777777" w:rsidR="00EA52F9" w:rsidRPr="00301111" w:rsidRDefault="00EA52F9" w:rsidP="00EA52F9">
            <w:pPr>
              <w:spacing w:before="0"/>
              <w:jc w:val="center"/>
            </w:pPr>
          </w:p>
        </w:tc>
        <w:tc>
          <w:tcPr>
            <w:tcW w:w="1452" w:type="dxa"/>
            <w:vMerge/>
          </w:tcPr>
          <w:p w14:paraId="04139737" w14:textId="77777777"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7E9CC4BC" w14:textId="64A637C8"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5F34637F" w14:textId="57B6D9A2"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580FE1">
              <w:t>not relevant: not in time validity duration</w:t>
            </w:r>
          </w:p>
        </w:tc>
      </w:tr>
      <w:tr w:rsidR="00EA52F9" w:rsidRPr="00702869" w14:paraId="465AB8C3"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01186416" w14:textId="77777777" w:rsidR="00EA52F9" w:rsidRPr="00301111" w:rsidRDefault="00EA52F9" w:rsidP="00EA52F9">
            <w:pPr>
              <w:spacing w:before="0"/>
              <w:jc w:val="center"/>
            </w:pPr>
          </w:p>
        </w:tc>
        <w:tc>
          <w:tcPr>
            <w:tcW w:w="1452" w:type="dxa"/>
            <w:vMerge/>
          </w:tcPr>
          <w:p w14:paraId="1FC45F29" w14:textId="77777777"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4B836017" w14:textId="1CC7FDDC"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0A0A408B" w14:textId="3F62AAE0"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580FE1">
              <w:t>not relevant: not in relevance traffic direction</w:t>
            </w:r>
          </w:p>
        </w:tc>
      </w:tr>
      <w:tr w:rsidR="00EA52F9" w:rsidRPr="00702869" w14:paraId="4457F9A7"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12F7997C" w14:textId="77777777" w:rsidR="00EA52F9" w:rsidRPr="00301111" w:rsidRDefault="00EA52F9" w:rsidP="00EA52F9">
            <w:pPr>
              <w:spacing w:before="0"/>
              <w:jc w:val="center"/>
            </w:pPr>
          </w:p>
        </w:tc>
        <w:tc>
          <w:tcPr>
            <w:tcW w:w="1452" w:type="dxa"/>
            <w:vMerge/>
          </w:tcPr>
          <w:p w14:paraId="3FC7E743" w14:textId="77777777"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72FFDE89" w14:textId="474237EE"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4</w:t>
            </w:r>
          </w:p>
        </w:tc>
        <w:tc>
          <w:tcPr>
            <w:tcW w:w="4810" w:type="dxa"/>
          </w:tcPr>
          <w:p w14:paraId="5D092EDF" w14:textId="52687628"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580FE1">
              <w:t>not relevant: cause code will not be processed; e.g. not implemented or recognised</w:t>
            </w:r>
          </w:p>
        </w:tc>
      </w:tr>
      <w:tr w:rsidR="00EA52F9" w:rsidRPr="00702869" w14:paraId="0C2A1B33"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2D1E5F6A" w14:textId="77777777" w:rsidR="00EA52F9" w:rsidRPr="00301111" w:rsidRDefault="00EA52F9" w:rsidP="00EA52F9">
            <w:pPr>
              <w:spacing w:before="0"/>
              <w:jc w:val="center"/>
            </w:pPr>
          </w:p>
        </w:tc>
        <w:tc>
          <w:tcPr>
            <w:tcW w:w="1452" w:type="dxa"/>
            <w:vMerge/>
          </w:tcPr>
          <w:p w14:paraId="013F2773" w14:textId="77777777"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6ED91442" w14:textId="0C89CE6D"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5</w:t>
            </w:r>
          </w:p>
        </w:tc>
        <w:tc>
          <w:tcPr>
            <w:tcW w:w="4810" w:type="dxa"/>
          </w:tcPr>
          <w:p w14:paraId="18EB0BA3" w14:textId="1DC0E2AC"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580FE1">
              <w:t>not relevant: sub cause code will not be processed; e.g. not implemented or recognised</w:t>
            </w:r>
          </w:p>
        </w:tc>
      </w:tr>
      <w:tr w:rsidR="00EA52F9" w:rsidRPr="00702869" w14:paraId="561915E7" w14:textId="47783F28"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5CB3C386" w14:textId="784D71F1" w:rsidR="00EA52F9" w:rsidRPr="00301111" w:rsidRDefault="00EA52F9" w:rsidP="00EA52F9">
            <w:pPr>
              <w:spacing w:before="0"/>
              <w:jc w:val="center"/>
            </w:pPr>
            <w:r w:rsidRPr="00301111">
              <w:t>4</w:t>
            </w:r>
          </w:p>
        </w:tc>
        <w:tc>
          <w:tcPr>
            <w:tcW w:w="1452" w:type="dxa"/>
            <w:vMerge w:val="restart"/>
          </w:tcPr>
          <w:p w14:paraId="7760C2AB" w14:textId="14A4095E" w:rsidR="00EA52F9" w:rsidRPr="0070286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t>Matching</w:t>
            </w:r>
            <w:r w:rsidRPr="006A1019">
              <w:t xml:space="preserve"> </w:t>
            </w:r>
            <w:r>
              <w:t>of received DENM</w:t>
            </w:r>
          </w:p>
        </w:tc>
        <w:tc>
          <w:tcPr>
            <w:tcW w:w="1334" w:type="dxa"/>
          </w:tcPr>
          <w:p w14:paraId="4DE787A7" w14:textId="703F87F3" w:rsidR="00EA52F9" w:rsidRPr="00301111" w:rsidRDefault="00EA52F9" w:rsidP="00EA52F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6B1BC303" w14:textId="504F6345" w:rsidR="00EA52F9" w:rsidRDefault="00EA52F9" w:rsidP="00EA52F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9E3A7A">
              <w:t>not in awareness or relevance distance yet from event, trace or event history</w:t>
            </w:r>
          </w:p>
        </w:tc>
      </w:tr>
      <w:tr w:rsidR="00EA52F9" w:rsidRPr="00702869" w14:paraId="1FFBF0BC"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0CEE43D9" w14:textId="77777777" w:rsidR="00EA52F9" w:rsidRPr="00301111" w:rsidRDefault="00EA52F9" w:rsidP="00EA52F9">
            <w:pPr>
              <w:spacing w:before="0"/>
              <w:jc w:val="center"/>
            </w:pPr>
          </w:p>
        </w:tc>
        <w:tc>
          <w:tcPr>
            <w:tcW w:w="1452" w:type="dxa"/>
            <w:vMerge/>
          </w:tcPr>
          <w:p w14:paraId="2BAD899D"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3B852533" w14:textId="10A040C9"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7DF0F535" w14:textId="6EE21604"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E3A7A">
              <w:t xml:space="preserve">in relevance distance of event, trace or event history, while off trace and off event history path </w:t>
            </w:r>
          </w:p>
        </w:tc>
      </w:tr>
      <w:tr w:rsidR="00EA52F9" w:rsidRPr="00702869" w14:paraId="3B834D07"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690A246" w14:textId="77777777" w:rsidR="00EA52F9" w:rsidRPr="00301111" w:rsidRDefault="00EA52F9" w:rsidP="00EA52F9">
            <w:pPr>
              <w:spacing w:before="0"/>
              <w:jc w:val="center"/>
            </w:pPr>
          </w:p>
        </w:tc>
        <w:tc>
          <w:tcPr>
            <w:tcW w:w="1452" w:type="dxa"/>
            <w:vMerge/>
          </w:tcPr>
          <w:p w14:paraId="25AE3E3C"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28963F5E" w14:textId="72737DBA"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2709BC23" w14:textId="53AB4686"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E3A7A">
              <w:t xml:space="preserve">on trace </w:t>
            </w:r>
          </w:p>
        </w:tc>
      </w:tr>
      <w:tr w:rsidR="00EA52F9" w:rsidRPr="00702869" w14:paraId="7B00A9C4"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1B6C527E" w14:textId="77777777" w:rsidR="00EA52F9" w:rsidRPr="00301111" w:rsidRDefault="00EA52F9" w:rsidP="00EA52F9">
            <w:pPr>
              <w:spacing w:before="0"/>
              <w:jc w:val="center"/>
            </w:pPr>
          </w:p>
        </w:tc>
        <w:tc>
          <w:tcPr>
            <w:tcW w:w="1452" w:type="dxa"/>
            <w:vMerge/>
          </w:tcPr>
          <w:p w14:paraId="25A57D86"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58CD37AC" w14:textId="6CBD698E"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4</w:t>
            </w:r>
          </w:p>
        </w:tc>
        <w:tc>
          <w:tcPr>
            <w:tcW w:w="4810" w:type="dxa"/>
          </w:tcPr>
          <w:p w14:paraId="53DDB1F3" w14:textId="3987557C"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E3A7A">
              <w:t>on event history path</w:t>
            </w:r>
          </w:p>
        </w:tc>
      </w:tr>
      <w:tr w:rsidR="00EA52F9" w:rsidRPr="00702869" w14:paraId="49C6DC5D" w14:textId="23152FFF"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750E1B41" w14:textId="4E19340B" w:rsidR="00EA52F9" w:rsidRPr="00301111" w:rsidRDefault="00EA52F9" w:rsidP="00EA52F9">
            <w:pPr>
              <w:spacing w:before="0"/>
              <w:jc w:val="center"/>
            </w:pPr>
            <w:r w:rsidRPr="00301111">
              <w:t>5</w:t>
            </w:r>
          </w:p>
        </w:tc>
        <w:tc>
          <w:tcPr>
            <w:tcW w:w="1452" w:type="dxa"/>
            <w:vMerge w:val="restart"/>
          </w:tcPr>
          <w:p w14:paraId="39388EB1" w14:textId="2937ED5D"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Awareness of received DENM</w:t>
            </w:r>
          </w:p>
        </w:tc>
        <w:tc>
          <w:tcPr>
            <w:tcW w:w="1334" w:type="dxa"/>
          </w:tcPr>
          <w:p w14:paraId="6B4BA3B4" w14:textId="4EFFBBA1"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7EDEFE4F" w14:textId="43CDE9C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23F1E">
              <w:t>trigger presentation request to HMI</w:t>
            </w:r>
          </w:p>
        </w:tc>
      </w:tr>
      <w:tr w:rsidR="00EA52F9" w:rsidRPr="00702869" w14:paraId="790EF31B"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AE6A074" w14:textId="77777777" w:rsidR="00EA52F9" w:rsidRPr="00301111" w:rsidRDefault="00EA52F9" w:rsidP="00EA52F9">
            <w:pPr>
              <w:spacing w:before="0"/>
              <w:jc w:val="center"/>
            </w:pPr>
          </w:p>
        </w:tc>
        <w:tc>
          <w:tcPr>
            <w:tcW w:w="1452" w:type="dxa"/>
            <w:vMerge/>
          </w:tcPr>
          <w:p w14:paraId="7CA68317"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1AFFFA6D" w14:textId="4D8E4C69"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6936DED1" w14:textId="67163F2B"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23F1E">
              <w:t>trigger update request to HMI (only specify the updated information)</w:t>
            </w:r>
          </w:p>
        </w:tc>
      </w:tr>
      <w:tr w:rsidR="00EA52F9" w:rsidRPr="00702869" w14:paraId="5F4B4BBB"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5AB0BC1C" w14:textId="77777777" w:rsidR="00EA52F9" w:rsidRPr="00301111" w:rsidRDefault="00EA52F9" w:rsidP="00EA52F9">
            <w:pPr>
              <w:spacing w:before="0"/>
              <w:jc w:val="center"/>
            </w:pPr>
          </w:p>
        </w:tc>
        <w:tc>
          <w:tcPr>
            <w:tcW w:w="1452" w:type="dxa"/>
            <w:vMerge/>
          </w:tcPr>
          <w:p w14:paraId="492D5803"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6B963CC2" w14:textId="5B824B75"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7DA5DE3A" w14:textId="3095A47E"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723F1E">
              <w:t>trigger revocation request to HMI</w:t>
            </w:r>
          </w:p>
        </w:tc>
      </w:tr>
      <w:tr w:rsidR="00EA52F9" w:rsidRPr="00702869" w14:paraId="5CA4C668" w14:textId="4BCF1123"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587C64A0" w14:textId="37EE6FD3" w:rsidR="00EA52F9" w:rsidRPr="00301111" w:rsidRDefault="00EA52F9" w:rsidP="00EA52F9">
            <w:pPr>
              <w:spacing w:before="0"/>
              <w:jc w:val="center"/>
            </w:pPr>
            <w:r w:rsidRPr="00301111">
              <w:t>6</w:t>
            </w:r>
          </w:p>
        </w:tc>
        <w:tc>
          <w:tcPr>
            <w:tcW w:w="1452" w:type="dxa"/>
            <w:vMerge w:val="restart"/>
          </w:tcPr>
          <w:p w14:paraId="372D3707" w14:textId="73BBFBCC" w:rsidR="00EA52F9" w:rsidRPr="0070286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Presentation on HMI of received information</w:t>
            </w:r>
          </w:p>
        </w:tc>
        <w:tc>
          <w:tcPr>
            <w:tcW w:w="1334" w:type="dxa"/>
          </w:tcPr>
          <w:p w14:paraId="17314D62" w14:textId="0F7AB2D3"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4810" w:type="dxa"/>
          </w:tcPr>
          <w:p w14:paraId="61D1500B" w14:textId="712AFD79"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AD4F6D">
              <w:t>first presented on HMI</w:t>
            </w:r>
          </w:p>
        </w:tc>
      </w:tr>
      <w:tr w:rsidR="00EA52F9" w:rsidRPr="00702869" w14:paraId="0E47C571"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0FAAA34" w14:textId="77777777" w:rsidR="00EA52F9" w:rsidRDefault="00EA52F9" w:rsidP="00EA52F9">
            <w:pPr>
              <w:spacing w:before="0"/>
              <w:jc w:val="center"/>
              <w:rPr>
                <w:b w:val="0"/>
              </w:rPr>
            </w:pPr>
          </w:p>
        </w:tc>
        <w:tc>
          <w:tcPr>
            <w:tcW w:w="1452" w:type="dxa"/>
            <w:vMerge/>
          </w:tcPr>
          <w:p w14:paraId="5B607723"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1EC7696F" w14:textId="194B0D56"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4810" w:type="dxa"/>
          </w:tcPr>
          <w:p w14:paraId="63249A7E" w14:textId="6F4B51D0"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AD4F6D">
              <w:t>updated on HMI</w:t>
            </w:r>
          </w:p>
        </w:tc>
      </w:tr>
      <w:tr w:rsidR="00EA52F9" w:rsidRPr="00702869" w14:paraId="5CCF11AB" w14:textId="77777777" w:rsidTr="00623B46">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43A817D" w14:textId="77777777" w:rsidR="00EA52F9" w:rsidRDefault="00EA52F9" w:rsidP="00EA52F9">
            <w:pPr>
              <w:spacing w:before="0"/>
              <w:jc w:val="center"/>
              <w:rPr>
                <w:b w:val="0"/>
              </w:rPr>
            </w:pPr>
          </w:p>
        </w:tc>
        <w:tc>
          <w:tcPr>
            <w:tcW w:w="1452" w:type="dxa"/>
            <w:vMerge/>
          </w:tcPr>
          <w:p w14:paraId="03868DE7" w14:textId="77777777"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334" w:type="dxa"/>
          </w:tcPr>
          <w:p w14:paraId="5BFE8333" w14:textId="378E93E5" w:rsidR="00EA52F9" w:rsidRPr="00301111" w:rsidRDefault="00EA52F9" w:rsidP="00EA52F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4810" w:type="dxa"/>
          </w:tcPr>
          <w:p w14:paraId="4DFC22C7" w14:textId="73CC916E" w:rsidR="00EA52F9" w:rsidRDefault="00EA52F9" w:rsidP="00EA52F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AD4F6D">
              <w:t>revoked from HMI</w:t>
            </w:r>
          </w:p>
        </w:tc>
      </w:tr>
    </w:tbl>
    <w:p w14:paraId="48B3C61F" w14:textId="02CAA024" w:rsidR="00AB4D15" w:rsidRDefault="00AB4D15" w:rsidP="00962835"/>
    <w:p w14:paraId="326E44EB" w14:textId="14B8312E" w:rsidR="00EA52F9" w:rsidRDefault="00EA52F9" w:rsidP="00962835">
      <w:r>
        <w:t xml:space="preserve">Event models and actions for the IVI and TLM event types are defined similarly on sheets “IVI EventModels” </w:t>
      </w:r>
      <w:r w:rsidR="00C211EC">
        <w:t xml:space="preserve">and </w:t>
      </w:r>
      <w:r>
        <w:t>“TLM EventModels” respectively.</w:t>
      </w:r>
    </w:p>
    <w:p w14:paraId="572F7020" w14:textId="69FA2B0D" w:rsidR="00EA52F9" w:rsidRDefault="00EA52F9" w:rsidP="00962835"/>
    <w:p w14:paraId="20792805" w14:textId="77777777" w:rsidR="00DF5A8C" w:rsidRDefault="00DF5A8C" w:rsidP="00DF5A8C">
      <w:r>
        <w:t xml:space="preserve">Note that the current event types for DENM, IVI and TLM have separate event models for the application requests to presentation of information to the HMI and for the confirmation of the HMI display unit that the information is actually presented or revoked. This may be relevant if the HMI is not integrated with the applications in a single unit and if the HMI unit has its own internal logic to prioritise, organise and present information on the display. Consequently an application request may not always be executed and presented to the driver. </w:t>
      </w:r>
    </w:p>
    <w:p w14:paraId="3D527C59" w14:textId="77777777" w:rsidR="00DF5A8C" w:rsidRDefault="00DF5A8C" w:rsidP="00962835"/>
    <w:p w14:paraId="58BB942A" w14:textId="451408F8" w:rsidR="006C68CD" w:rsidRDefault="006C68CD" w:rsidP="00962835">
      <w:r>
        <w:fldChar w:fldCharType="begin"/>
      </w:r>
      <w:r>
        <w:instrText xml:space="preserve"> REF _Ref510041398 \h </w:instrText>
      </w:r>
      <w:r>
        <w:fldChar w:fldCharType="separate"/>
      </w:r>
      <w:r w:rsidR="00F74271" w:rsidRPr="00702869">
        <w:t xml:space="preserve">Table </w:t>
      </w:r>
      <w:r w:rsidR="00F74271">
        <w:rPr>
          <w:noProof/>
        </w:rPr>
        <w:t>8</w:t>
      </w:r>
      <w:r>
        <w:fldChar w:fldCharType="end"/>
      </w:r>
      <w:r>
        <w:t xml:space="preserve"> shows the event models for the SECURITY event type which are defined on sheets “SECURITY EventModels” and “securityaction”. The event models are different from the DENM, IVI and TLM types because of the nature of the type of events. </w:t>
      </w:r>
    </w:p>
    <w:p w14:paraId="78E37A75" w14:textId="77777777" w:rsidR="006C68CD" w:rsidRPr="00702869" w:rsidRDefault="006C68CD" w:rsidP="006C68CD"/>
    <w:p w14:paraId="49DDC367" w14:textId="748819D4" w:rsidR="006C68CD" w:rsidRPr="00702869" w:rsidRDefault="006C68CD" w:rsidP="006C68CD">
      <w:pPr>
        <w:pStyle w:val="Caption"/>
      </w:pPr>
      <w:bookmarkStart w:id="98" w:name="_Ref510041398"/>
      <w:bookmarkStart w:id="99" w:name="_Toc510046474"/>
      <w:r w:rsidRPr="00702869">
        <w:t xml:space="preserve">Table </w:t>
      </w:r>
      <w:r>
        <w:fldChar w:fldCharType="begin"/>
      </w:r>
      <w:r>
        <w:instrText xml:space="preserve"> SEQ Table \* ARABIC </w:instrText>
      </w:r>
      <w:r>
        <w:fldChar w:fldCharType="separate"/>
      </w:r>
      <w:r w:rsidR="00F74271">
        <w:rPr>
          <w:noProof/>
        </w:rPr>
        <w:t>8</w:t>
      </w:r>
      <w:r>
        <w:rPr>
          <w:noProof/>
        </w:rPr>
        <w:fldChar w:fldCharType="end"/>
      </w:r>
      <w:bookmarkEnd w:id="98"/>
      <w:r w:rsidRPr="00702869">
        <w:t xml:space="preserve"> – </w:t>
      </w:r>
      <w:r>
        <w:t>SECURITY</w:t>
      </w:r>
      <w:r w:rsidRPr="00AB4D15">
        <w:t xml:space="preserve"> EventModels</w:t>
      </w:r>
      <w:r>
        <w:t xml:space="preserve"> of event models for the SECURITY event type from </w:t>
      </w:r>
      <w:r w:rsidRPr="00AC75E3">
        <w:fldChar w:fldCharType="begin"/>
      </w:r>
      <w:r w:rsidRPr="00AC75E3">
        <w:instrText xml:space="preserve"> REF _Ref510028826 \h </w:instrText>
      </w:r>
      <w:r>
        <w:instrText xml:space="preserve"> \* MERGEFORMAT </w:instrText>
      </w:r>
      <w:r w:rsidRPr="00AC75E3">
        <w:fldChar w:fldCharType="separate"/>
      </w:r>
      <w:r w:rsidR="00F74271" w:rsidRPr="00702869">
        <w:t xml:space="preserve">Table </w:t>
      </w:r>
      <w:r w:rsidR="00F74271">
        <w:rPr>
          <w:noProof/>
        </w:rPr>
        <w:t>6</w:t>
      </w:r>
      <w:bookmarkEnd w:id="99"/>
      <w:r w:rsidRPr="00AC75E3">
        <w:fldChar w:fldCharType="end"/>
      </w:r>
    </w:p>
    <w:tbl>
      <w:tblPr>
        <w:tblStyle w:val="LightGrid"/>
        <w:tblW w:w="0" w:type="auto"/>
        <w:jc w:val="center"/>
        <w:tblLayout w:type="fixed"/>
        <w:tblLook w:val="06A0" w:firstRow="1" w:lastRow="0" w:firstColumn="1" w:lastColumn="0" w:noHBand="1" w:noVBand="1"/>
      </w:tblPr>
      <w:tblGrid>
        <w:gridCol w:w="1457"/>
        <w:gridCol w:w="2361"/>
        <w:gridCol w:w="1559"/>
        <w:gridCol w:w="3676"/>
      </w:tblGrid>
      <w:tr w:rsidR="002853D9" w:rsidRPr="00702869" w14:paraId="2D42B8CF" w14:textId="77777777" w:rsidTr="00E513E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99CCFF"/>
          </w:tcPr>
          <w:p w14:paraId="36813471" w14:textId="77777777" w:rsidR="002853D9" w:rsidRPr="00702869" w:rsidRDefault="002853D9" w:rsidP="00DF5A8C">
            <w:pPr>
              <w:pStyle w:val="TabBoldCenter"/>
            </w:pPr>
            <w:r>
              <w:t>eventmodelid</w:t>
            </w:r>
          </w:p>
        </w:tc>
        <w:tc>
          <w:tcPr>
            <w:tcW w:w="2361" w:type="dxa"/>
            <w:shd w:val="clear" w:color="auto" w:fill="99CCFF"/>
          </w:tcPr>
          <w:p w14:paraId="15C5ABB2" w14:textId="77777777" w:rsidR="002853D9" w:rsidRPr="00702869" w:rsidRDefault="002853D9" w:rsidP="00DF5A8C">
            <w:pPr>
              <w:pStyle w:val="TabBoldCenter"/>
              <w:cnfStyle w:val="100000000000" w:firstRow="1" w:lastRow="0" w:firstColumn="0" w:lastColumn="0" w:oddVBand="0" w:evenVBand="0" w:oddHBand="0" w:evenHBand="0" w:firstRowFirstColumn="0" w:firstRowLastColumn="0" w:lastRowFirstColumn="0" w:lastRowLastColumn="0"/>
            </w:pPr>
            <w:r>
              <w:t>Event Model description</w:t>
            </w:r>
          </w:p>
        </w:tc>
        <w:tc>
          <w:tcPr>
            <w:tcW w:w="1559" w:type="dxa"/>
            <w:shd w:val="clear" w:color="auto" w:fill="99CCFF"/>
          </w:tcPr>
          <w:p w14:paraId="5B587A91" w14:textId="77777777" w:rsidR="002853D9" w:rsidRDefault="002853D9" w:rsidP="00DF5A8C">
            <w:pPr>
              <w:pStyle w:val="TabBoldCenter"/>
              <w:cnfStyle w:val="100000000000" w:firstRow="1" w:lastRow="0" w:firstColumn="0" w:lastColumn="0" w:oddVBand="0" w:evenVBand="0" w:oddHBand="0" w:evenHBand="0" w:firstRowFirstColumn="0" w:firstRowLastColumn="0" w:lastRowFirstColumn="0" w:lastRowLastColumn="0"/>
            </w:pPr>
            <w:r>
              <w:t>eventactionid</w:t>
            </w:r>
          </w:p>
        </w:tc>
        <w:tc>
          <w:tcPr>
            <w:tcW w:w="3676" w:type="dxa"/>
            <w:shd w:val="clear" w:color="auto" w:fill="99CCFF"/>
          </w:tcPr>
          <w:p w14:paraId="6C6301A3" w14:textId="77777777" w:rsidR="002853D9" w:rsidRDefault="002853D9" w:rsidP="00DF5A8C">
            <w:pPr>
              <w:pStyle w:val="TabBoldCenter"/>
              <w:cnfStyle w:val="100000000000" w:firstRow="1" w:lastRow="0" w:firstColumn="0" w:lastColumn="0" w:oddVBand="0" w:evenVBand="0" w:oddHBand="0" w:evenHBand="0" w:firstRowFirstColumn="0" w:firstRowLastColumn="0" w:lastRowFirstColumn="0" w:lastRowLastColumn="0"/>
            </w:pPr>
            <w:r>
              <w:t>Event Action description</w:t>
            </w:r>
          </w:p>
        </w:tc>
      </w:tr>
      <w:tr w:rsidR="002853D9" w:rsidRPr="00702869" w14:paraId="773F56D4" w14:textId="77777777" w:rsidTr="00E513E9">
        <w:trPr>
          <w:trHeight w:val="246"/>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73B8BAEF" w14:textId="77777777" w:rsidR="002853D9" w:rsidRPr="00301111" w:rsidRDefault="002853D9" w:rsidP="002853D9">
            <w:pPr>
              <w:spacing w:before="0"/>
              <w:jc w:val="center"/>
            </w:pPr>
            <w:r w:rsidRPr="00301111">
              <w:t>1</w:t>
            </w:r>
          </w:p>
        </w:tc>
        <w:tc>
          <w:tcPr>
            <w:tcW w:w="2361" w:type="dxa"/>
            <w:vMerge w:val="restart"/>
          </w:tcPr>
          <w:p w14:paraId="10E84595" w14:textId="186625AF" w:rsidR="002853D9" w:rsidRPr="0070286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6C68CD">
              <w:t>Sender assigns or changes a pseudonym certificate</w:t>
            </w:r>
          </w:p>
        </w:tc>
        <w:tc>
          <w:tcPr>
            <w:tcW w:w="1559" w:type="dxa"/>
          </w:tcPr>
          <w:p w14:paraId="39C22831" w14:textId="77777777" w:rsidR="002853D9" w:rsidRPr="00301111" w:rsidRDefault="002853D9" w:rsidP="002853D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3676" w:type="dxa"/>
          </w:tcPr>
          <w:p w14:paraId="688CA914" w14:textId="68A0790B" w:rsidR="002853D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781A1B">
              <w:t>assign GN address</w:t>
            </w:r>
          </w:p>
        </w:tc>
      </w:tr>
      <w:tr w:rsidR="002853D9" w:rsidRPr="00702869" w14:paraId="19B08721" w14:textId="77777777" w:rsidTr="00E513E9">
        <w:trPr>
          <w:trHeight w:val="20"/>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53F2F8CD" w14:textId="77777777" w:rsidR="002853D9" w:rsidRPr="00301111" w:rsidRDefault="002853D9" w:rsidP="002853D9">
            <w:pPr>
              <w:spacing w:before="0"/>
              <w:jc w:val="center"/>
            </w:pPr>
          </w:p>
        </w:tc>
        <w:tc>
          <w:tcPr>
            <w:tcW w:w="2361" w:type="dxa"/>
            <w:vMerge/>
          </w:tcPr>
          <w:p w14:paraId="2B3FBEFE" w14:textId="77777777" w:rsidR="002853D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478EED0A" w14:textId="77777777" w:rsidR="002853D9" w:rsidRPr="00301111" w:rsidRDefault="002853D9" w:rsidP="002853D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3676" w:type="dxa"/>
          </w:tcPr>
          <w:p w14:paraId="51287F82" w14:textId="0000407E" w:rsidR="002853D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781A1B">
              <w:t>assign or change an Authorisation Ticket (AT)</w:t>
            </w:r>
          </w:p>
        </w:tc>
      </w:tr>
      <w:tr w:rsidR="002853D9" w:rsidRPr="00702869" w14:paraId="43970C7D" w14:textId="77777777" w:rsidTr="00E513E9">
        <w:trPr>
          <w:trHeight w:val="365"/>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3017EABC" w14:textId="77777777" w:rsidR="002853D9" w:rsidRPr="00301111" w:rsidRDefault="002853D9" w:rsidP="002853D9">
            <w:pPr>
              <w:spacing w:before="0"/>
              <w:jc w:val="center"/>
            </w:pPr>
            <w:r w:rsidRPr="00301111">
              <w:t>2</w:t>
            </w:r>
          </w:p>
        </w:tc>
        <w:tc>
          <w:tcPr>
            <w:tcW w:w="2361" w:type="dxa"/>
            <w:vMerge w:val="restart"/>
          </w:tcPr>
          <w:p w14:paraId="20950837" w14:textId="17C19BF1" w:rsidR="002853D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r>
              <w:t>Sender signs a message</w:t>
            </w:r>
          </w:p>
        </w:tc>
        <w:tc>
          <w:tcPr>
            <w:tcW w:w="1559" w:type="dxa"/>
          </w:tcPr>
          <w:p w14:paraId="1068D843" w14:textId="77777777" w:rsidR="002853D9" w:rsidRPr="00301111" w:rsidRDefault="002853D9" w:rsidP="002853D9">
            <w:p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3676" w:type="dxa"/>
          </w:tcPr>
          <w:p w14:paraId="213D313F" w14:textId="2DCBACCE" w:rsidR="002853D9" w:rsidRDefault="002853D9" w:rsidP="002853D9">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BD3009">
              <w:t>message is not signed</w:t>
            </w:r>
          </w:p>
        </w:tc>
      </w:tr>
      <w:tr w:rsidR="002853D9" w:rsidRPr="00702869" w14:paraId="542A503C" w14:textId="77777777" w:rsidTr="00E513E9">
        <w:trPr>
          <w:trHeight w:val="327"/>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14C6DFA5" w14:textId="77777777" w:rsidR="002853D9" w:rsidRPr="00301111" w:rsidRDefault="002853D9" w:rsidP="002853D9">
            <w:pPr>
              <w:spacing w:before="0"/>
              <w:jc w:val="center"/>
            </w:pPr>
          </w:p>
        </w:tc>
        <w:tc>
          <w:tcPr>
            <w:tcW w:w="2361" w:type="dxa"/>
            <w:vMerge/>
          </w:tcPr>
          <w:p w14:paraId="2C7E7451" w14:textId="77777777" w:rsidR="002853D9" w:rsidRPr="0070286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0A4103D2" w14:textId="77777777" w:rsidR="002853D9" w:rsidRPr="00301111" w:rsidRDefault="002853D9" w:rsidP="002853D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3676" w:type="dxa"/>
          </w:tcPr>
          <w:p w14:paraId="7B3C5232" w14:textId="1A702E5D"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BD3009">
              <w:t>failed signature creation</w:t>
            </w:r>
          </w:p>
        </w:tc>
      </w:tr>
      <w:tr w:rsidR="002853D9" w:rsidRPr="00702869" w14:paraId="72084122" w14:textId="77777777" w:rsidTr="00E513E9">
        <w:trPr>
          <w:trHeight w:val="346"/>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7654E23D" w14:textId="77777777" w:rsidR="002853D9" w:rsidRPr="00301111" w:rsidRDefault="002853D9" w:rsidP="002853D9">
            <w:pPr>
              <w:spacing w:before="0"/>
              <w:jc w:val="center"/>
            </w:pPr>
          </w:p>
        </w:tc>
        <w:tc>
          <w:tcPr>
            <w:tcW w:w="2361" w:type="dxa"/>
            <w:vMerge/>
          </w:tcPr>
          <w:p w14:paraId="31783333" w14:textId="77777777" w:rsidR="002853D9" w:rsidRPr="0070286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6B50FAE0" w14:textId="77777777" w:rsidR="002853D9" w:rsidRPr="00301111" w:rsidRDefault="002853D9" w:rsidP="002853D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3676" w:type="dxa"/>
          </w:tcPr>
          <w:p w14:paraId="1CB54AEE" w14:textId="5056161C"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BD3009">
              <w:t>successful signature creation</w:t>
            </w:r>
          </w:p>
        </w:tc>
      </w:tr>
      <w:tr w:rsidR="002853D9" w:rsidRPr="00702869" w14:paraId="1FB98C2F" w14:textId="77777777" w:rsidTr="00E513E9">
        <w:trPr>
          <w:trHeight w:val="427"/>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7E22B423" w14:textId="4AC7FE10" w:rsidR="002853D9" w:rsidRPr="00301111" w:rsidRDefault="002853D9" w:rsidP="002853D9">
            <w:pPr>
              <w:spacing w:before="0"/>
              <w:jc w:val="center"/>
            </w:pPr>
            <w:r w:rsidRPr="00301111">
              <w:t>3</w:t>
            </w:r>
          </w:p>
        </w:tc>
        <w:tc>
          <w:tcPr>
            <w:tcW w:w="2361" w:type="dxa"/>
            <w:vMerge w:val="restart"/>
          </w:tcPr>
          <w:p w14:paraId="14658D91" w14:textId="77777777" w:rsidR="002853D9" w:rsidRPr="0070286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t>Presentation on HMI of received information</w:t>
            </w:r>
          </w:p>
        </w:tc>
        <w:tc>
          <w:tcPr>
            <w:tcW w:w="1559" w:type="dxa"/>
          </w:tcPr>
          <w:p w14:paraId="16F4A80E" w14:textId="77777777" w:rsidR="002853D9" w:rsidRPr="00301111" w:rsidRDefault="002853D9" w:rsidP="002853D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1</w:t>
            </w:r>
          </w:p>
        </w:tc>
        <w:tc>
          <w:tcPr>
            <w:tcW w:w="3676" w:type="dxa"/>
          </w:tcPr>
          <w:p w14:paraId="42DFD34A" w14:textId="64942270"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00740">
              <w:t>validation SUCCESS and payload delivered</w:t>
            </w:r>
          </w:p>
        </w:tc>
      </w:tr>
      <w:tr w:rsidR="002853D9" w:rsidRPr="00702869" w14:paraId="12D307AF" w14:textId="77777777" w:rsidTr="00E513E9">
        <w:trPr>
          <w:trHeight w:val="548"/>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2C43B9CC" w14:textId="77777777" w:rsidR="002853D9" w:rsidRDefault="002853D9" w:rsidP="002853D9">
            <w:pPr>
              <w:spacing w:before="0"/>
              <w:jc w:val="center"/>
              <w:rPr>
                <w:b w:val="0"/>
              </w:rPr>
            </w:pPr>
          </w:p>
        </w:tc>
        <w:tc>
          <w:tcPr>
            <w:tcW w:w="2361" w:type="dxa"/>
            <w:vMerge/>
          </w:tcPr>
          <w:p w14:paraId="3D3B8EF7" w14:textId="77777777"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30E87AFD" w14:textId="77777777" w:rsidR="002853D9" w:rsidRPr="00301111" w:rsidRDefault="002853D9" w:rsidP="002853D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2</w:t>
            </w:r>
          </w:p>
        </w:tc>
        <w:tc>
          <w:tcPr>
            <w:tcW w:w="3676" w:type="dxa"/>
          </w:tcPr>
          <w:p w14:paraId="61C30CE8" w14:textId="101724AC"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00740">
              <w:t>validation FAILED but payload delivered (non-strict verification)</w:t>
            </w:r>
          </w:p>
        </w:tc>
      </w:tr>
      <w:tr w:rsidR="002853D9" w:rsidRPr="00702869" w14:paraId="4ABB95C5" w14:textId="77777777" w:rsidTr="00E513E9">
        <w:trPr>
          <w:trHeight w:val="399"/>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44DA9187" w14:textId="77777777" w:rsidR="002853D9" w:rsidRDefault="002853D9" w:rsidP="002853D9">
            <w:pPr>
              <w:spacing w:before="0"/>
              <w:jc w:val="center"/>
              <w:rPr>
                <w:b w:val="0"/>
              </w:rPr>
            </w:pPr>
          </w:p>
        </w:tc>
        <w:tc>
          <w:tcPr>
            <w:tcW w:w="2361" w:type="dxa"/>
            <w:vMerge/>
          </w:tcPr>
          <w:p w14:paraId="100DB06D" w14:textId="77777777"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tcPr>
          <w:p w14:paraId="78360AE7" w14:textId="77777777" w:rsidR="002853D9" w:rsidRPr="00301111" w:rsidRDefault="002853D9" w:rsidP="002853D9">
            <w:pPr>
              <w:widowControl w:val="0"/>
              <w:tabs>
                <w:tab w:val="left" w:pos="1440"/>
              </w:tabs>
              <w:autoSpaceDE w:val="0"/>
              <w:autoSpaceDN w:val="0"/>
              <w:adjustRightInd w:val="0"/>
              <w:spacing w:before="0" w:after="0" w:line="240"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301111">
              <w:rPr>
                <w:b/>
              </w:rPr>
              <w:t>3</w:t>
            </w:r>
          </w:p>
        </w:tc>
        <w:tc>
          <w:tcPr>
            <w:tcW w:w="3676" w:type="dxa"/>
          </w:tcPr>
          <w:p w14:paraId="4C4D40CB" w14:textId="43D231AA" w:rsidR="002853D9" w:rsidRDefault="002853D9" w:rsidP="002853D9">
            <w:pPr>
              <w:widowControl w:val="0"/>
              <w:tabs>
                <w:tab w:val="left" w:pos="1440"/>
              </w:tabs>
              <w:autoSpaceDE w:val="0"/>
              <w:autoSpaceDN w:val="0"/>
              <w:adjustRightInd w:val="0"/>
              <w:spacing w:before="0" w:after="0" w:line="240" w:lineRule="auto"/>
              <w:contextualSpacing/>
              <w:jc w:val="left"/>
              <w:cnfStyle w:val="000000000000" w:firstRow="0" w:lastRow="0" w:firstColumn="0" w:lastColumn="0" w:oddVBand="0" w:evenVBand="0" w:oddHBand="0" w:evenHBand="0" w:firstRowFirstColumn="0" w:firstRowLastColumn="0" w:lastRowFirstColumn="0" w:lastRowLastColumn="0"/>
            </w:pPr>
            <w:r w:rsidRPr="00900740">
              <w:t>validation FAILED and payload discarded</w:t>
            </w:r>
          </w:p>
        </w:tc>
      </w:tr>
    </w:tbl>
    <w:p w14:paraId="6AFE3D43" w14:textId="77777777" w:rsidR="002853D9" w:rsidRDefault="002853D9" w:rsidP="006C68CD"/>
    <w:p w14:paraId="3D7F811E" w14:textId="6D7DC6B3" w:rsidR="00962835" w:rsidRDefault="00962835" w:rsidP="00962835">
      <w:r>
        <w:t xml:space="preserve">The sheets and models can be easily adapted and extended for </w:t>
      </w:r>
      <w:r w:rsidR="00822621">
        <w:t xml:space="preserve">other </w:t>
      </w:r>
      <w:r>
        <w:t xml:space="preserve">applications by adapting or extending the lists on the sheets. </w:t>
      </w:r>
    </w:p>
    <w:p w14:paraId="5F893583" w14:textId="0E476860" w:rsidR="00962835" w:rsidRDefault="00962835" w:rsidP="00962835"/>
    <w:p w14:paraId="647BE804" w14:textId="0080C3B0" w:rsidR="00623B46" w:rsidRDefault="00623B46" w:rsidP="00962835"/>
    <w:p w14:paraId="66DFEF6E" w14:textId="53BE6978" w:rsidR="00623B46" w:rsidRDefault="00623B46" w:rsidP="00962835"/>
    <w:p w14:paraId="4AE0FC3B" w14:textId="77777777" w:rsidR="00623B46" w:rsidRDefault="00623B46" w:rsidP="00962835"/>
    <w:p w14:paraId="4FBC5354" w14:textId="67F5C282" w:rsidR="00962835" w:rsidRDefault="0019123C" w:rsidP="00962835">
      <w:pPr>
        <w:pStyle w:val="Heading2"/>
        <w:keepNext w:val="0"/>
        <w:keepLines w:val="0"/>
        <w:spacing w:before="0" w:after="200" w:line="276" w:lineRule="auto"/>
        <w:ind w:left="576" w:hanging="576"/>
        <w:jc w:val="left"/>
      </w:pPr>
      <w:bookmarkStart w:id="100" w:name="_Toc501188139"/>
      <w:bookmarkStart w:id="101" w:name="_Ref501189982"/>
      <w:bookmarkStart w:id="102" w:name="_Ref510045092"/>
      <w:bookmarkStart w:id="103" w:name="_Toc510046454"/>
      <w:r>
        <w:lastRenderedPageBreak/>
        <w:t xml:space="preserve">Logging </w:t>
      </w:r>
      <w:r w:rsidR="00962835">
        <w:t>Events</w:t>
      </w:r>
      <w:bookmarkEnd w:id="100"/>
      <w:bookmarkEnd w:id="101"/>
      <w:bookmarkEnd w:id="102"/>
      <w:bookmarkEnd w:id="103"/>
    </w:p>
    <w:p w14:paraId="1BC4C663" w14:textId="2961A73B" w:rsidR="00F141EB" w:rsidRDefault="00962835" w:rsidP="00962835">
      <w:r>
        <w:t>This section describes how a station or application should generate logging for detected events</w:t>
      </w:r>
      <w:r w:rsidR="00F141EB">
        <w:t>.</w:t>
      </w:r>
      <w:r w:rsidR="00E416B9" w:rsidRPr="00E416B9">
        <w:t xml:space="preserve"> </w:t>
      </w:r>
      <w:r w:rsidR="00E416B9">
        <w:t xml:space="preserve">The specifications for logging events are provided in section </w:t>
      </w:r>
      <w:r w:rsidR="00E416B9">
        <w:fldChar w:fldCharType="begin"/>
      </w:r>
      <w:r w:rsidR="00E416B9">
        <w:instrText xml:space="preserve"> REF _Ref510044085 \r \h </w:instrText>
      </w:r>
      <w:r w:rsidR="00E416B9">
        <w:fldChar w:fldCharType="separate"/>
      </w:r>
      <w:r w:rsidR="00F74271">
        <w:t>6.3</w:t>
      </w:r>
      <w:r w:rsidR="00E416B9">
        <w:fldChar w:fldCharType="end"/>
      </w:r>
      <w:r w:rsidR="00E416B9">
        <w:t xml:space="preserve"> annex 3 in the sheets &lt;TYPE&gt;event, where&lt;TYPE&gt; refers to the event type name from </w:t>
      </w:r>
      <w:r w:rsidR="00E416B9" w:rsidRPr="00AC75E3">
        <w:fldChar w:fldCharType="begin"/>
      </w:r>
      <w:r w:rsidR="00E416B9" w:rsidRPr="00AC75E3">
        <w:instrText xml:space="preserve"> REF _Ref510028826 \h </w:instrText>
      </w:r>
      <w:r w:rsidR="00E416B9">
        <w:instrText xml:space="preserve"> \* MERGEFORMAT </w:instrText>
      </w:r>
      <w:r w:rsidR="00E416B9" w:rsidRPr="00AC75E3">
        <w:fldChar w:fldCharType="separate"/>
      </w:r>
      <w:r w:rsidR="00F74271" w:rsidRPr="00702869">
        <w:t xml:space="preserve">Table </w:t>
      </w:r>
      <w:r w:rsidR="00F74271">
        <w:rPr>
          <w:noProof/>
        </w:rPr>
        <w:t>6</w:t>
      </w:r>
      <w:r w:rsidR="00E416B9" w:rsidRPr="00AC75E3">
        <w:fldChar w:fldCharType="end"/>
      </w:r>
      <w:r w:rsidR="00E416B9">
        <w:t xml:space="preserve">; i.e. </w:t>
      </w:r>
      <w:r w:rsidR="00E416B9" w:rsidRPr="00187F49">
        <w:rPr>
          <w:b/>
        </w:rPr>
        <w:t>denmevent</w:t>
      </w:r>
      <w:r w:rsidR="00E416B9">
        <w:t xml:space="preserve">, </w:t>
      </w:r>
      <w:r w:rsidR="00E416B9" w:rsidRPr="00187F49">
        <w:rPr>
          <w:b/>
        </w:rPr>
        <w:t>ivievent</w:t>
      </w:r>
      <w:r w:rsidR="00E416B9">
        <w:t xml:space="preserve">, </w:t>
      </w:r>
      <w:r w:rsidR="00E416B9" w:rsidRPr="00E416B9">
        <w:rPr>
          <w:b/>
        </w:rPr>
        <w:t>tlmevent</w:t>
      </w:r>
      <w:r w:rsidR="00E416B9">
        <w:t xml:space="preserve"> and </w:t>
      </w:r>
      <w:r w:rsidR="00E416B9" w:rsidRPr="00E416B9">
        <w:rPr>
          <w:b/>
        </w:rPr>
        <w:t>securityevent</w:t>
      </w:r>
      <w:r w:rsidR="00E416B9">
        <w:t xml:space="preserve">. </w:t>
      </w:r>
    </w:p>
    <w:p w14:paraId="1084575E" w14:textId="77777777" w:rsidR="00E416B9" w:rsidRDefault="00E416B9" w:rsidP="00962835"/>
    <w:p w14:paraId="02852C02" w14:textId="265330E5" w:rsidR="00F141EB" w:rsidRDefault="00F141EB" w:rsidP="00F141EB">
      <w:r>
        <w:t xml:space="preserve">A new event must be </w:t>
      </w:r>
      <w:r w:rsidR="00301111">
        <w:t>logged</w:t>
      </w:r>
      <w:r>
        <w:t xml:space="preserve"> with the mandatory parameters from </w:t>
      </w:r>
      <w:r>
        <w:fldChar w:fldCharType="begin"/>
      </w:r>
      <w:r>
        <w:instrText xml:space="preserve"> REF _Ref510043351 \h </w:instrText>
      </w:r>
      <w:r>
        <w:fldChar w:fldCharType="separate"/>
      </w:r>
      <w:r w:rsidR="00F74271" w:rsidRPr="008B6662">
        <w:t xml:space="preserve">Table </w:t>
      </w:r>
      <w:r w:rsidR="00F74271">
        <w:rPr>
          <w:noProof/>
        </w:rPr>
        <w:t>9</w:t>
      </w:r>
      <w:r>
        <w:fldChar w:fldCharType="end"/>
      </w:r>
      <w:r>
        <w:t xml:space="preserve">. </w:t>
      </w:r>
      <w:r w:rsidR="00CC3419">
        <w:t xml:space="preserve">Upon detection of a new event, the station or application should generate a unique identifier for the event: the </w:t>
      </w:r>
      <w:r w:rsidR="00CC3419" w:rsidRPr="00FA5707">
        <w:rPr>
          <w:b/>
        </w:rPr>
        <w:t>eventid</w:t>
      </w:r>
      <w:r w:rsidR="00CC3419">
        <w:t xml:space="preserve">. The station or application should also detect the type of event, e.g. from the message type of the receive message. </w:t>
      </w:r>
    </w:p>
    <w:p w14:paraId="7A951F1A" w14:textId="45D72E44" w:rsidR="00F141EB" w:rsidRDefault="00F141EB" w:rsidP="00962835"/>
    <w:p w14:paraId="6546CAC0" w14:textId="592D6C02" w:rsidR="00F141EB" w:rsidRPr="008B6662" w:rsidRDefault="00F141EB" w:rsidP="00F141EB">
      <w:pPr>
        <w:pStyle w:val="Caption"/>
      </w:pPr>
      <w:bookmarkStart w:id="104" w:name="_Ref510043351"/>
      <w:bookmarkStart w:id="105" w:name="_Toc510046475"/>
      <w:r w:rsidRPr="008B6662">
        <w:t xml:space="preserve">Table </w:t>
      </w:r>
      <w:r>
        <w:fldChar w:fldCharType="begin"/>
      </w:r>
      <w:r>
        <w:instrText xml:space="preserve"> SEQ Table \* ARABIC </w:instrText>
      </w:r>
      <w:r>
        <w:fldChar w:fldCharType="separate"/>
      </w:r>
      <w:r w:rsidR="00F74271">
        <w:rPr>
          <w:noProof/>
        </w:rPr>
        <w:t>9</w:t>
      </w:r>
      <w:r>
        <w:rPr>
          <w:noProof/>
        </w:rPr>
        <w:fldChar w:fldCharType="end"/>
      </w:r>
      <w:bookmarkEnd w:id="104"/>
      <w:r w:rsidRPr="008B6662">
        <w:t xml:space="preserve"> </w:t>
      </w:r>
      <w:r>
        <w:t>–</w:t>
      </w:r>
      <w:r w:rsidRPr="008B6662">
        <w:t xml:space="preserve"> </w:t>
      </w:r>
      <w:r>
        <w:t xml:space="preserve">Mandatory data elements to </w:t>
      </w:r>
      <w:r w:rsidR="00301111">
        <w:t>log</w:t>
      </w:r>
      <w:r>
        <w:t xml:space="preserve"> detected events per event type</w:t>
      </w:r>
      <w:bookmarkEnd w:id="105"/>
    </w:p>
    <w:tbl>
      <w:tblPr>
        <w:tblStyle w:val="LightGrid"/>
        <w:tblW w:w="0" w:type="auto"/>
        <w:jc w:val="center"/>
        <w:tblLook w:val="06A0" w:firstRow="1" w:lastRow="0" w:firstColumn="1" w:lastColumn="0" w:noHBand="1" w:noVBand="1"/>
      </w:tblPr>
      <w:tblGrid>
        <w:gridCol w:w="1992"/>
        <w:gridCol w:w="6904"/>
      </w:tblGrid>
      <w:tr w:rsidR="00F141EB" w:rsidRPr="008B6662" w14:paraId="6DFE9B2F" w14:textId="77777777" w:rsidTr="009254B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p w14:paraId="67DD09FB" w14:textId="4141FF81" w:rsidR="00F141EB" w:rsidRPr="008B6662" w:rsidRDefault="00F141EB" w:rsidP="009254B0">
            <w:pPr>
              <w:pStyle w:val="TabBoldCenter"/>
            </w:pPr>
            <w:r>
              <w:t>Name</w:t>
            </w:r>
            <w:r w:rsidRPr="00FF5E87">
              <w:tab/>
            </w:r>
          </w:p>
        </w:tc>
        <w:tc>
          <w:tcPr>
            <w:tcW w:w="6904" w:type="dxa"/>
            <w:shd w:val="clear" w:color="auto" w:fill="99CCFF"/>
          </w:tcPr>
          <w:p w14:paraId="25D4C10B" w14:textId="531B05F6" w:rsidR="00F141EB" w:rsidRPr="008B6662" w:rsidRDefault="00F141EB" w:rsidP="009254B0">
            <w:pPr>
              <w:pStyle w:val="TabBoldCenter"/>
              <w:cnfStyle w:val="100000000000" w:firstRow="1" w:lastRow="0" w:firstColumn="0" w:lastColumn="0" w:oddVBand="0" w:evenVBand="0" w:oddHBand="0" w:evenHBand="0" w:firstRowFirstColumn="0" w:firstRowLastColumn="0" w:lastRowFirstColumn="0" w:lastRowLastColumn="0"/>
            </w:pPr>
            <w:r>
              <w:t>Description</w:t>
            </w:r>
          </w:p>
        </w:tc>
      </w:tr>
      <w:tr w:rsidR="00CC3419" w:rsidRPr="008B6662" w14:paraId="6A809751"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5B945242" w14:textId="1F59C491" w:rsidR="00CC3419" w:rsidRPr="00301111" w:rsidRDefault="00CC3419" w:rsidP="00CC3419">
            <w:r w:rsidRPr="00301111">
              <w:t>eventtypeid</w:t>
            </w:r>
          </w:p>
        </w:tc>
        <w:tc>
          <w:tcPr>
            <w:tcW w:w="6904" w:type="dxa"/>
            <w:shd w:val="clear" w:color="auto" w:fill="auto"/>
          </w:tcPr>
          <w:p w14:paraId="6424954D" w14:textId="09CEF2C8" w:rsidR="00CC3419" w:rsidRPr="005F43D9" w:rsidRDefault="00CC3419" w:rsidP="00CC3419">
            <w:pPr>
              <w:cnfStyle w:val="000000000000" w:firstRow="0" w:lastRow="0" w:firstColumn="0" w:lastColumn="0" w:oddVBand="0" w:evenVBand="0" w:oddHBand="0" w:evenHBand="0" w:firstRowFirstColumn="0" w:firstRowLastColumn="0" w:lastRowFirstColumn="0" w:lastRowLastColumn="0"/>
            </w:pPr>
            <w:r>
              <w:t>eventtypeid as</w:t>
            </w:r>
            <w:r w:rsidRPr="00F141EB">
              <w:t xml:space="preserve"> defined in </w:t>
            </w:r>
            <w:r w:rsidRPr="00AC75E3">
              <w:fldChar w:fldCharType="begin"/>
            </w:r>
            <w:r w:rsidRPr="00AC75E3">
              <w:instrText xml:space="preserve"> REF _Ref510028826 \h </w:instrText>
            </w:r>
            <w:r>
              <w:instrText xml:space="preserve"> \* MERGEFORMAT </w:instrText>
            </w:r>
            <w:r w:rsidRPr="00AC75E3">
              <w:fldChar w:fldCharType="separate"/>
            </w:r>
            <w:r w:rsidR="00F74271" w:rsidRPr="00702869">
              <w:t xml:space="preserve">Table </w:t>
            </w:r>
            <w:r w:rsidR="00F74271">
              <w:rPr>
                <w:noProof/>
              </w:rPr>
              <w:t>6</w:t>
            </w:r>
            <w:r w:rsidRPr="00AC75E3">
              <w:fldChar w:fldCharType="end"/>
            </w:r>
          </w:p>
        </w:tc>
      </w:tr>
      <w:tr w:rsidR="00CC3419" w:rsidRPr="008B6662" w14:paraId="1E6E5617"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44F0294E" w14:textId="2E031A63" w:rsidR="00CC3419" w:rsidRPr="00301111" w:rsidRDefault="00CC3419" w:rsidP="00CC3419">
            <w:r w:rsidRPr="00301111">
              <w:t>eventid</w:t>
            </w:r>
          </w:p>
        </w:tc>
        <w:tc>
          <w:tcPr>
            <w:tcW w:w="6904" w:type="dxa"/>
            <w:shd w:val="clear" w:color="auto" w:fill="auto"/>
          </w:tcPr>
          <w:p w14:paraId="4C6D76AB" w14:textId="232B062D" w:rsidR="00CC3419" w:rsidRDefault="00CC3419" w:rsidP="00CC3419">
            <w:pPr>
              <w:cnfStyle w:val="000000000000" w:firstRow="0" w:lastRow="0" w:firstColumn="0" w:lastColumn="0" w:oddVBand="0" w:evenVBand="0" w:oddHBand="0" w:evenHBand="0" w:firstRowFirstColumn="0" w:firstRowLastColumn="0" w:lastRowFirstColumn="0" w:lastRowLastColumn="0"/>
            </w:pPr>
            <w:r w:rsidRPr="00CC3419">
              <w:t>unique id defined by the stationid. Note that this cannot be specific to an application within a station</w:t>
            </w:r>
          </w:p>
        </w:tc>
      </w:tr>
      <w:tr w:rsidR="00CC3419" w:rsidRPr="008B6662" w14:paraId="1EFF63AF"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3BCC1090" w14:textId="2D78AD10" w:rsidR="00CC3419" w:rsidRPr="00301111" w:rsidRDefault="00CC3419" w:rsidP="00CC3419">
            <w:r w:rsidRPr="00301111">
              <w:t>action</w:t>
            </w:r>
          </w:p>
        </w:tc>
        <w:tc>
          <w:tcPr>
            <w:tcW w:w="6904" w:type="dxa"/>
            <w:shd w:val="clear" w:color="auto" w:fill="auto"/>
          </w:tcPr>
          <w:p w14:paraId="1EA44532" w14:textId="28FD5E47" w:rsidR="00CC3419" w:rsidRDefault="00CC3419" w:rsidP="00CC3419">
            <w:pPr>
              <w:cnfStyle w:val="000000000000" w:firstRow="0" w:lastRow="0" w:firstColumn="0" w:lastColumn="0" w:oddVBand="0" w:evenVBand="0" w:oddHBand="0" w:evenHBand="0" w:firstRowFirstColumn="0" w:firstRowLastColumn="0" w:lastRowFirstColumn="0" w:lastRowLastColumn="0"/>
            </w:pPr>
            <w:r w:rsidRPr="00CC3419">
              <w:t xml:space="preserve">Action </w:t>
            </w:r>
            <w:r>
              <w:t xml:space="preserve">to detect the event </w:t>
            </w:r>
            <w:r w:rsidRPr="00CC3419">
              <w:t>that triggered the logging event. (Enum: 'SENT', 'RECEIVED')</w:t>
            </w:r>
          </w:p>
        </w:tc>
      </w:tr>
    </w:tbl>
    <w:p w14:paraId="6B16D06D" w14:textId="77777777" w:rsidR="00F141EB" w:rsidRDefault="00F141EB" w:rsidP="00962835"/>
    <w:p w14:paraId="30EE7890" w14:textId="44C38630" w:rsidR="00962835" w:rsidRDefault="00E416B9" w:rsidP="00962835">
      <w:r>
        <w:t xml:space="preserve">Additional parameters that identify the event from external information is type specific. </w:t>
      </w:r>
      <w:r w:rsidR="00CC3419">
        <w:t>The</w:t>
      </w:r>
      <w:r w:rsidR="00962835">
        <w:t xml:space="preserve"> data that </w:t>
      </w:r>
      <w:r w:rsidR="00CC3419">
        <w:t xml:space="preserve">need to be logged to </w:t>
      </w:r>
      <w:r w:rsidR="00962835">
        <w:t xml:space="preserve">uniquely identify </w:t>
      </w:r>
      <w:r w:rsidR="00CC3419">
        <w:t>the event is specific for the event type</w:t>
      </w:r>
      <w:r w:rsidR="00962835">
        <w:t xml:space="preserve">. </w:t>
      </w:r>
      <w:r w:rsidR="00962835">
        <w:fldChar w:fldCharType="begin"/>
      </w:r>
      <w:r w:rsidR="00962835">
        <w:instrText xml:space="preserve"> REF _Ref501188270 \h </w:instrText>
      </w:r>
      <w:r w:rsidR="00962835">
        <w:fldChar w:fldCharType="separate"/>
      </w:r>
      <w:r w:rsidR="00F74271" w:rsidRPr="008B6662">
        <w:t xml:space="preserve">Table </w:t>
      </w:r>
      <w:r w:rsidR="00F74271">
        <w:rPr>
          <w:noProof/>
        </w:rPr>
        <w:t>10</w:t>
      </w:r>
      <w:r w:rsidR="00962835">
        <w:fldChar w:fldCharType="end"/>
      </w:r>
      <w:r w:rsidR="00962835">
        <w:t xml:space="preserve"> defines the </w:t>
      </w:r>
      <w:r w:rsidR="00CC3419">
        <w:t>mandatory</w:t>
      </w:r>
      <w:r w:rsidR="00962835">
        <w:t xml:space="preserve"> items </w:t>
      </w:r>
      <w:r>
        <w:t xml:space="preserve">to log in addition to </w:t>
      </w:r>
      <w:r>
        <w:fldChar w:fldCharType="begin"/>
      </w:r>
      <w:r>
        <w:instrText xml:space="preserve"> REF _Ref510043351 \h </w:instrText>
      </w:r>
      <w:r>
        <w:fldChar w:fldCharType="separate"/>
      </w:r>
      <w:r w:rsidR="00F74271" w:rsidRPr="008B6662">
        <w:t xml:space="preserve">Table </w:t>
      </w:r>
      <w:r w:rsidR="00F74271">
        <w:rPr>
          <w:noProof/>
        </w:rPr>
        <w:t>9</w:t>
      </w:r>
      <w:r>
        <w:fldChar w:fldCharType="end"/>
      </w:r>
      <w:r>
        <w:t xml:space="preserve"> for each event type. </w:t>
      </w:r>
      <w:r w:rsidR="00962835">
        <w:t>The items are similar to those in the communication logging (</w:t>
      </w:r>
      <w:r w:rsidR="00962835">
        <w:fldChar w:fldCharType="begin"/>
      </w:r>
      <w:r w:rsidR="00962835">
        <w:instrText xml:space="preserve"> REF _Ref501130580 \h </w:instrText>
      </w:r>
      <w:r w:rsidR="00962835">
        <w:fldChar w:fldCharType="separate"/>
      </w:r>
      <w:r w:rsidR="00F74271" w:rsidRPr="00702869">
        <w:t xml:space="preserve">Table </w:t>
      </w:r>
      <w:r w:rsidR="00F74271">
        <w:rPr>
          <w:noProof/>
        </w:rPr>
        <w:t>5</w:t>
      </w:r>
      <w:r w:rsidR="00962835">
        <w:fldChar w:fldCharType="end"/>
      </w:r>
      <w:r w:rsidR="00962835">
        <w:t xml:space="preserve">). Note that timestamp information of the messages </w:t>
      </w:r>
      <w:r>
        <w:t>is</w:t>
      </w:r>
      <w:r w:rsidR="00962835">
        <w:t xml:space="preserve"> not mandatory as an event can span the life time covering all repetitions, updates and negations of messages. </w:t>
      </w:r>
    </w:p>
    <w:p w14:paraId="4793FAFD" w14:textId="77777777" w:rsidR="00962835" w:rsidRDefault="00962835" w:rsidP="00962835"/>
    <w:p w14:paraId="13108B1D" w14:textId="00D10679" w:rsidR="00962835" w:rsidRPr="008B6662" w:rsidRDefault="00962835" w:rsidP="00962835">
      <w:pPr>
        <w:pStyle w:val="Caption"/>
      </w:pPr>
      <w:bookmarkStart w:id="106" w:name="_Ref501188270"/>
      <w:bookmarkStart w:id="107" w:name="_Hlk501131095"/>
      <w:bookmarkStart w:id="108" w:name="_Toc510046476"/>
      <w:r w:rsidRPr="008B6662">
        <w:t xml:space="preserve">Table </w:t>
      </w:r>
      <w:r w:rsidR="00D75348">
        <w:fldChar w:fldCharType="begin"/>
      </w:r>
      <w:r w:rsidR="00D75348">
        <w:instrText xml:space="preserve"> SEQ Table \* ARABIC </w:instrText>
      </w:r>
      <w:r w:rsidR="00D75348">
        <w:fldChar w:fldCharType="separate"/>
      </w:r>
      <w:r w:rsidR="00F74271">
        <w:rPr>
          <w:noProof/>
        </w:rPr>
        <w:t>10</w:t>
      </w:r>
      <w:r w:rsidR="00D75348">
        <w:rPr>
          <w:noProof/>
        </w:rPr>
        <w:fldChar w:fldCharType="end"/>
      </w:r>
      <w:bookmarkEnd w:id="106"/>
      <w:r w:rsidRPr="008B6662">
        <w:t xml:space="preserve"> </w:t>
      </w:r>
      <w:r>
        <w:t>–</w:t>
      </w:r>
      <w:r w:rsidRPr="008B6662">
        <w:t xml:space="preserve"> </w:t>
      </w:r>
      <w:r>
        <w:t>Mandatory data elements to define detected events per event type</w:t>
      </w:r>
      <w:bookmarkEnd w:id="108"/>
    </w:p>
    <w:tbl>
      <w:tblPr>
        <w:tblStyle w:val="LightGrid"/>
        <w:tblW w:w="0" w:type="auto"/>
        <w:jc w:val="center"/>
        <w:tblLook w:val="06A0" w:firstRow="1" w:lastRow="0" w:firstColumn="1" w:lastColumn="0" w:noHBand="1" w:noVBand="1"/>
      </w:tblPr>
      <w:tblGrid>
        <w:gridCol w:w="1992"/>
        <w:gridCol w:w="6904"/>
      </w:tblGrid>
      <w:tr w:rsidR="00962835" w:rsidRPr="008B6662" w14:paraId="4369ABA2" w14:textId="77777777" w:rsidTr="00454C8B">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bookmarkEnd w:id="107"/>
          <w:p w14:paraId="7CB58AC8" w14:textId="77777777" w:rsidR="00962835" w:rsidRPr="008B6662" w:rsidRDefault="00962835" w:rsidP="00D75348">
            <w:pPr>
              <w:pStyle w:val="TabBoldCenter"/>
            </w:pPr>
            <w:r>
              <w:t>Event Type</w:t>
            </w:r>
            <w:r w:rsidRPr="00FF5E87">
              <w:tab/>
            </w:r>
          </w:p>
        </w:tc>
        <w:tc>
          <w:tcPr>
            <w:tcW w:w="6904" w:type="dxa"/>
            <w:shd w:val="clear" w:color="auto" w:fill="99CCFF"/>
          </w:tcPr>
          <w:p w14:paraId="5B9A2426" w14:textId="77777777" w:rsidR="00962835" w:rsidRPr="008B6662" w:rsidRDefault="00962835" w:rsidP="00D75348">
            <w:pPr>
              <w:pStyle w:val="TabBoldCenter"/>
              <w:cnfStyle w:val="100000000000" w:firstRow="1" w:lastRow="0" w:firstColumn="0" w:lastColumn="0" w:oddVBand="0" w:evenVBand="0" w:oddHBand="0" w:evenHBand="0" w:firstRowFirstColumn="0" w:firstRowLastColumn="0" w:lastRowFirstColumn="0" w:lastRowLastColumn="0"/>
            </w:pPr>
            <w:r>
              <w:t>Data elements</w:t>
            </w:r>
          </w:p>
        </w:tc>
      </w:tr>
      <w:tr w:rsidR="00962835" w:rsidRPr="008B6662" w14:paraId="528C5FB9"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7421BF96" w14:textId="6A3089B8" w:rsidR="00962835" w:rsidRPr="00FA0F17" w:rsidRDefault="00E416B9" w:rsidP="00D75348">
            <w:pPr>
              <w:rPr>
                <w:b w:val="0"/>
              </w:rPr>
            </w:pPr>
            <w:r>
              <w:rPr>
                <w:b w:val="0"/>
              </w:rPr>
              <w:t>DENM</w:t>
            </w:r>
          </w:p>
        </w:tc>
        <w:tc>
          <w:tcPr>
            <w:tcW w:w="6904" w:type="dxa"/>
            <w:shd w:val="clear" w:color="auto" w:fill="auto"/>
          </w:tcPr>
          <w:p w14:paraId="4DBFCF9C" w14:textId="77777777" w:rsidR="00962835" w:rsidRPr="00187F49" w:rsidRDefault="00962835" w:rsidP="00D75348">
            <w:pPr>
              <w:cnfStyle w:val="000000000000" w:firstRow="0" w:lastRow="0" w:firstColumn="0" w:lastColumn="0" w:oddVBand="0" w:evenVBand="0" w:oddHBand="0" w:evenHBand="0" w:firstRowFirstColumn="0" w:firstRowLastColumn="0" w:lastRowFirstColumn="0" w:lastRowLastColumn="0"/>
            </w:pPr>
            <w:r w:rsidRPr="005F43D9">
              <w:t>DENM.originatingstationid</w:t>
            </w:r>
          </w:p>
        </w:tc>
      </w:tr>
      <w:tr w:rsidR="00962835" w:rsidRPr="008B6662" w14:paraId="309911ED"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6E41240E" w14:textId="77777777" w:rsidR="00962835" w:rsidRDefault="00962835" w:rsidP="00D75348">
            <w:pPr>
              <w:rPr>
                <w:b w:val="0"/>
              </w:rPr>
            </w:pPr>
          </w:p>
        </w:tc>
        <w:tc>
          <w:tcPr>
            <w:tcW w:w="6904" w:type="dxa"/>
            <w:shd w:val="clear" w:color="auto" w:fill="auto"/>
          </w:tcPr>
          <w:p w14:paraId="541123D9" w14:textId="77777777" w:rsidR="00962835" w:rsidRPr="00187F49" w:rsidRDefault="00962835" w:rsidP="00D75348">
            <w:pPr>
              <w:cnfStyle w:val="000000000000" w:firstRow="0" w:lastRow="0" w:firstColumn="0" w:lastColumn="0" w:oddVBand="0" w:evenVBand="0" w:oddHBand="0" w:evenHBand="0" w:firstRowFirstColumn="0" w:firstRowLastColumn="0" w:lastRowFirstColumn="0" w:lastRowLastColumn="0"/>
            </w:pPr>
            <w:r>
              <w:t>DENM.</w:t>
            </w:r>
            <w:r w:rsidRPr="005F43D9">
              <w:t>sequencenumber</w:t>
            </w:r>
          </w:p>
        </w:tc>
      </w:tr>
      <w:tr w:rsidR="00624685" w:rsidRPr="008B6662" w14:paraId="29F55DE6"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7B517F9F" w14:textId="77777777" w:rsidR="00624685" w:rsidRDefault="00624685" w:rsidP="00624685">
            <w:pPr>
              <w:rPr>
                <w:b w:val="0"/>
              </w:rPr>
            </w:pPr>
            <w:r>
              <w:rPr>
                <w:b w:val="0"/>
              </w:rPr>
              <w:t>IVI</w:t>
            </w:r>
          </w:p>
        </w:tc>
        <w:tc>
          <w:tcPr>
            <w:tcW w:w="6904" w:type="dxa"/>
            <w:shd w:val="clear" w:color="auto" w:fill="auto"/>
          </w:tcPr>
          <w:p w14:paraId="0099DE64" w14:textId="18F0AC0B" w:rsidR="00624685" w:rsidRPr="005F43D9" w:rsidRDefault="00624685" w:rsidP="00624685">
            <w:pPr>
              <w:cnfStyle w:val="000000000000" w:firstRow="0" w:lastRow="0" w:firstColumn="0" w:lastColumn="0" w:oddVBand="0" w:evenVBand="0" w:oddHBand="0" w:evenHBand="0" w:firstRowFirstColumn="0" w:firstRowLastColumn="0" w:lastRowFirstColumn="0" w:lastRowLastColumn="0"/>
            </w:pPr>
            <w:r w:rsidRPr="005F43D9">
              <w:t>IVI.stationid</w:t>
            </w:r>
          </w:p>
        </w:tc>
      </w:tr>
      <w:tr w:rsidR="00624685" w:rsidRPr="008B6662" w14:paraId="19B5EAB6"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4520038B" w14:textId="77777777" w:rsidR="00624685" w:rsidRDefault="00624685" w:rsidP="00624685">
            <w:pPr>
              <w:rPr>
                <w:b w:val="0"/>
              </w:rPr>
            </w:pPr>
          </w:p>
        </w:tc>
        <w:tc>
          <w:tcPr>
            <w:tcW w:w="6904" w:type="dxa"/>
            <w:shd w:val="clear" w:color="auto" w:fill="auto"/>
          </w:tcPr>
          <w:p w14:paraId="7834B94E" w14:textId="6404F444" w:rsidR="00624685" w:rsidRPr="00187F49" w:rsidRDefault="00624685" w:rsidP="00624685">
            <w:pPr>
              <w:cnfStyle w:val="000000000000" w:firstRow="0" w:lastRow="0" w:firstColumn="0" w:lastColumn="0" w:oddVBand="0" w:evenVBand="0" w:oddHBand="0" w:evenHBand="0" w:firstRowFirstColumn="0" w:firstRowLastColumn="0" w:lastRowFirstColumn="0" w:lastRowLastColumn="0"/>
            </w:pPr>
            <w:r>
              <w:t>IVI.serviceprovideridentifier</w:t>
            </w:r>
          </w:p>
        </w:tc>
      </w:tr>
      <w:tr w:rsidR="00624685" w:rsidRPr="008B6662" w14:paraId="7E5E256F"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72FA07E1" w14:textId="77777777" w:rsidR="00624685" w:rsidRDefault="00624685" w:rsidP="00624685">
            <w:pPr>
              <w:rPr>
                <w:b w:val="0"/>
              </w:rPr>
            </w:pPr>
          </w:p>
        </w:tc>
        <w:tc>
          <w:tcPr>
            <w:tcW w:w="6904" w:type="dxa"/>
            <w:shd w:val="clear" w:color="auto" w:fill="auto"/>
          </w:tcPr>
          <w:p w14:paraId="7D0D32AE" w14:textId="2D1BBF7A" w:rsidR="00624685" w:rsidRPr="00187F49" w:rsidRDefault="00624685" w:rsidP="00624685">
            <w:pPr>
              <w:cnfStyle w:val="000000000000" w:firstRow="0" w:lastRow="0" w:firstColumn="0" w:lastColumn="0" w:oddVBand="0" w:evenVBand="0" w:oddHBand="0" w:evenHBand="0" w:firstRowFirstColumn="0" w:firstRowLastColumn="0" w:lastRowFirstColumn="0" w:lastRowLastColumn="0"/>
            </w:pPr>
            <w:r>
              <w:t>IVI.iviidentificationnumber</w:t>
            </w:r>
          </w:p>
        </w:tc>
      </w:tr>
      <w:tr w:rsidR="00624685" w:rsidRPr="008B6662" w14:paraId="7B63678C"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6520D8AA" w14:textId="6CFE5DAA" w:rsidR="00624685" w:rsidRDefault="00624685" w:rsidP="00624685">
            <w:pPr>
              <w:rPr>
                <w:b w:val="0"/>
              </w:rPr>
            </w:pPr>
            <w:r>
              <w:rPr>
                <w:b w:val="0"/>
                <w:lang w:val="en-US"/>
              </w:rPr>
              <w:t>TLM</w:t>
            </w:r>
          </w:p>
        </w:tc>
        <w:tc>
          <w:tcPr>
            <w:tcW w:w="6904" w:type="dxa"/>
            <w:shd w:val="clear" w:color="auto" w:fill="auto"/>
          </w:tcPr>
          <w:p w14:paraId="3824EB4B" w14:textId="38AF97DA" w:rsidR="00624685" w:rsidRPr="00624685" w:rsidRDefault="00624685" w:rsidP="00624685">
            <w:pPr>
              <w:cnfStyle w:val="000000000000" w:firstRow="0" w:lastRow="0" w:firstColumn="0" w:lastColumn="0" w:oddVBand="0" w:evenVBand="0" w:oddHBand="0" w:evenHBand="0" w:firstRowFirstColumn="0" w:firstRowLastColumn="0" w:lastRowFirstColumn="0" w:lastRowLastColumn="0"/>
            </w:pPr>
            <w:r w:rsidRPr="001F5AAE">
              <w:rPr>
                <w:lang w:val="en-US"/>
              </w:rPr>
              <w:t>ItsPduHeader.stationid</w:t>
            </w:r>
            <w:r>
              <w:rPr>
                <w:lang w:val="en-US"/>
              </w:rPr>
              <w:t xml:space="preserve"> of a MAP or SPAT</w:t>
            </w:r>
          </w:p>
        </w:tc>
      </w:tr>
      <w:tr w:rsidR="00624685" w:rsidRPr="008B6662" w14:paraId="4BF17049"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22040A24" w14:textId="77777777" w:rsidR="00624685" w:rsidRDefault="00624685" w:rsidP="00624685">
            <w:pPr>
              <w:rPr>
                <w:b w:val="0"/>
                <w:lang w:val="en-US"/>
              </w:rPr>
            </w:pPr>
          </w:p>
        </w:tc>
        <w:tc>
          <w:tcPr>
            <w:tcW w:w="6904" w:type="dxa"/>
            <w:shd w:val="clear" w:color="auto" w:fill="auto"/>
          </w:tcPr>
          <w:p w14:paraId="1005DCB9" w14:textId="15DEE17B" w:rsidR="00624685" w:rsidRPr="00624685" w:rsidRDefault="00624685" w:rsidP="00624685">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MapData.intersection</w:t>
            </w:r>
            <w:r>
              <w:rPr>
                <w:lang w:val="en-US"/>
              </w:rPr>
              <w:t>.</w:t>
            </w:r>
            <w:r w:rsidRPr="001F5AAE">
              <w:rPr>
                <w:lang w:val="en-US"/>
              </w:rPr>
              <w:t>id</w:t>
            </w:r>
          </w:p>
        </w:tc>
      </w:tr>
      <w:tr w:rsidR="00624685" w:rsidRPr="008B6662" w14:paraId="34B4C66B"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tcPr>
          <w:p w14:paraId="3A505EE4" w14:textId="77777777" w:rsidR="00624685" w:rsidRDefault="00624685" w:rsidP="00624685">
            <w:pPr>
              <w:rPr>
                <w:b w:val="0"/>
                <w:lang w:val="en-US"/>
              </w:rPr>
            </w:pPr>
          </w:p>
        </w:tc>
        <w:tc>
          <w:tcPr>
            <w:tcW w:w="6904" w:type="dxa"/>
            <w:shd w:val="clear" w:color="auto" w:fill="auto"/>
          </w:tcPr>
          <w:p w14:paraId="38551FE1" w14:textId="227CEFA5" w:rsidR="00624685" w:rsidRPr="00624685" w:rsidRDefault="00624685" w:rsidP="00624685">
            <w:pPr>
              <w:cnfStyle w:val="000000000000" w:firstRow="0" w:lastRow="0" w:firstColumn="0" w:lastColumn="0" w:oddVBand="0" w:evenVBand="0" w:oddHBand="0" w:evenHBand="0" w:firstRowFirstColumn="0" w:firstRowLastColumn="0" w:lastRowFirstColumn="0" w:lastRowLastColumn="0"/>
              <w:rPr>
                <w:lang w:val="en-US"/>
              </w:rPr>
            </w:pPr>
            <w:r w:rsidRPr="001F5AAE">
              <w:rPr>
                <w:lang w:val="en-US"/>
              </w:rPr>
              <w:t>MapData.intersection.revision</w:t>
            </w:r>
          </w:p>
        </w:tc>
      </w:tr>
      <w:tr w:rsidR="00624685" w:rsidRPr="008B6662" w14:paraId="11FA0CB5" w14:textId="77777777" w:rsidTr="00D75348">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5A6DCC2B" w14:textId="76F430BB" w:rsidR="00624685" w:rsidRDefault="00624685" w:rsidP="00706AD2">
            <w:pPr>
              <w:rPr>
                <w:b w:val="0"/>
                <w:lang w:val="en-US"/>
              </w:rPr>
            </w:pPr>
            <w:r>
              <w:rPr>
                <w:b w:val="0"/>
                <w:lang w:val="en-US"/>
              </w:rPr>
              <w:t>SECURITY</w:t>
            </w:r>
          </w:p>
        </w:tc>
        <w:tc>
          <w:tcPr>
            <w:tcW w:w="6904" w:type="dxa"/>
            <w:shd w:val="clear" w:color="auto" w:fill="auto"/>
          </w:tcPr>
          <w:p w14:paraId="413E66C9" w14:textId="442E2932" w:rsidR="00624685" w:rsidRDefault="00624685" w:rsidP="00706AD2">
            <w:pPr>
              <w:cnfStyle w:val="000000000000" w:firstRow="0" w:lastRow="0" w:firstColumn="0" w:lastColumn="0" w:oddVBand="0" w:evenVBand="0" w:oddHBand="0" w:evenHBand="0" w:firstRowFirstColumn="0" w:firstRowLastColumn="0" w:lastRowFirstColumn="0" w:lastRowLastColumn="0"/>
            </w:pPr>
            <w:r>
              <w:t xml:space="preserve">ITS Application ID (ITS_AID) or the </w:t>
            </w:r>
            <w:r w:rsidRPr="00624685">
              <w:t>B</w:t>
            </w:r>
            <w:r>
              <w:t xml:space="preserve">TP </w:t>
            </w:r>
            <w:r w:rsidRPr="00624685">
              <w:t>destination</w:t>
            </w:r>
            <w:r>
              <w:t xml:space="preserve"> </w:t>
            </w:r>
            <w:r w:rsidRPr="00624685">
              <w:t xml:space="preserve">port </w:t>
            </w:r>
            <w:r>
              <w:t>of the message type to be signed or verified</w:t>
            </w:r>
          </w:p>
        </w:tc>
      </w:tr>
      <w:bookmarkEnd w:id="67"/>
    </w:tbl>
    <w:p w14:paraId="322A6093" w14:textId="47671C20" w:rsidR="0061539E" w:rsidRDefault="0061539E" w:rsidP="0061539E"/>
    <w:p w14:paraId="59AEC2B4" w14:textId="20704D62" w:rsidR="00623B46" w:rsidRDefault="00623B46" w:rsidP="0061539E"/>
    <w:p w14:paraId="5D82A5C2" w14:textId="07A972A3" w:rsidR="00CC3419" w:rsidRDefault="00301111" w:rsidP="00301111">
      <w:pPr>
        <w:pStyle w:val="Heading2"/>
      </w:pPr>
      <w:bookmarkStart w:id="109" w:name="_Toc510046455"/>
      <w:r>
        <w:t>Logging EventActions</w:t>
      </w:r>
      <w:bookmarkEnd w:id="109"/>
    </w:p>
    <w:p w14:paraId="67EF7756" w14:textId="1C153F21" w:rsidR="00301111" w:rsidRDefault="00301111" w:rsidP="00301111">
      <w:r>
        <w:t>This section describes how a station or application should generate logging for event actions.</w:t>
      </w:r>
      <w:r w:rsidRPr="00E416B9">
        <w:t xml:space="preserve"> </w:t>
      </w:r>
      <w:r>
        <w:t xml:space="preserve">The specifications for logging event actions are provided in section </w:t>
      </w:r>
      <w:r>
        <w:fldChar w:fldCharType="begin"/>
      </w:r>
      <w:r>
        <w:instrText xml:space="preserve"> REF _Ref510044085 \r \h </w:instrText>
      </w:r>
      <w:r>
        <w:fldChar w:fldCharType="separate"/>
      </w:r>
      <w:r w:rsidR="00F74271">
        <w:t>6.3</w:t>
      </w:r>
      <w:r>
        <w:fldChar w:fldCharType="end"/>
      </w:r>
      <w:r>
        <w:t xml:space="preserve"> Annex 3 in the sheets &lt;TYPE&gt;action, where&lt;TYPE&gt; refers to the event type name from </w:t>
      </w:r>
      <w:r w:rsidRPr="00AC75E3">
        <w:fldChar w:fldCharType="begin"/>
      </w:r>
      <w:r w:rsidRPr="00AC75E3">
        <w:instrText xml:space="preserve"> REF _Ref510028826 \h </w:instrText>
      </w:r>
      <w:r>
        <w:instrText xml:space="preserve"> \* MERGEFORMAT </w:instrText>
      </w:r>
      <w:r w:rsidRPr="00AC75E3">
        <w:fldChar w:fldCharType="separate"/>
      </w:r>
      <w:r w:rsidR="00F74271" w:rsidRPr="00702869">
        <w:t xml:space="preserve">Table </w:t>
      </w:r>
      <w:r w:rsidR="00F74271">
        <w:rPr>
          <w:noProof/>
        </w:rPr>
        <w:t>6</w:t>
      </w:r>
      <w:r w:rsidRPr="00AC75E3">
        <w:fldChar w:fldCharType="end"/>
      </w:r>
      <w:r>
        <w:t xml:space="preserve">; i.e. </w:t>
      </w:r>
      <w:r>
        <w:rPr>
          <w:b/>
        </w:rPr>
        <w:t>denmaction</w:t>
      </w:r>
      <w:r>
        <w:t xml:space="preserve">, </w:t>
      </w:r>
      <w:r w:rsidRPr="00E416B9">
        <w:rPr>
          <w:b/>
        </w:rPr>
        <w:t>iviaction</w:t>
      </w:r>
      <w:r>
        <w:t xml:space="preserve">, </w:t>
      </w:r>
      <w:r w:rsidRPr="00E416B9">
        <w:rPr>
          <w:b/>
        </w:rPr>
        <w:t>tlmaction</w:t>
      </w:r>
      <w:r>
        <w:rPr>
          <w:b/>
        </w:rPr>
        <w:t>,</w:t>
      </w:r>
      <w:r>
        <w:t xml:space="preserve"> and </w:t>
      </w:r>
      <w:r w:rsidRPr="00E416B9">
        <w:rPr>
          <w:b/>
        </w:rPr>
        <w:t>securityaction</w:t>
      </w:r>
      <w:r>
        <w:t xml:space="preserve">. </w:t>
      </w:r>
    </w:p>
    <w:p w14:paraId="781DEEB2" w14:textId="4DA0CC36" w:rsidR="00CC3419" w:rsidRDefault="00CC3419" w:rsidP="00CC3419"/>
    <w:p w14:paraId="715B327A" w14:textId="4D7EC029" w:rsidR="00301111" w:rsidRDefault="00301111" w:rsidP="00CC3419">
      <w:r>
        <w:t xml:space="preserve">An event action can only be logged if the eventid is received as logged in section </w:t>
      </w:r>
      <w:r>
        <w:fldChar w:fldCharType="begin"/>
      </w:r>
      <w:r>
        <w:instrText xml:space="preserve"> REF _Ref510045092 \r \h </w:instrText>
      </w:r>
      <w:r>
        <w:fldChar w:fldCharType="separate"/>
      </w:r>
      <w:r w:rsidR="00F74271">
        <w:t>5.3</w:t>
      </w:r>
      <w:r>
        <w:fldChar w:fldCharType="end"/>
      </w:r>
      <w:r>
        <w:t xml:space="preserve">. </w:t>
      </w:r>
      <w:r w:rsidR="00CC3419">
        <w:t xml:space="preserve">Every action related to </w:t>
      </w:r>
      <w:r>
        <w:t>the same</w:t>
      </w:r>
      <w:r w:rsidR="00CC3419">
        <w:t xml:space="preserve"> event should be logged with the eventid</w:t>
      </w:r>
      <w:r>
        <w:t xml:space="preserve">. </w:t>
      </w:r>
    </w:p>
    <w:p w14:paraId="3AE38553" w14:textId="23048B5B" w:rsidR="00301111" w:rsidRDefault="00301111" w:rsidP="00CC3419"/>
    <w:p w14:paraId="0062E619" w14:textId="1FB747BF" w:rsidR="00301111" w:rsidRDefault="00301111" w:rsidP="00CC3419">
      <w:r>
        <w:t xml:space="preserve">Actions must be logged with the mandatory parameters from </w:t>
      </w:r>
      <w:r>
        <w:fldChar w:fldCharType="begin"/>
      </w:r>
      <w:r>
        <w:instrText xml:space="preserve"> REF _Ref510045245 \h </w:instrText>
      </w:r>
      <w:r>
        <w:fldChar w:fldCharType="separate"/>
      </w:r>
      <w:r w:rsidR="00F74271" w:rsidRPr="008B6662">
        <w:t xml:space="preserve">Table </w:t>
      </w:r>
      <w:r w:rsidR="00F74271">
        <w:rPr>
          <w:noProof/>
        </w:rPr>
        <w:t>11</w:t>
      </w:r>
      <w:r>
        <w:fldChar w:fldCharType="end"/>
      </w:r>
      <w:r>
        <w:t>. Upon detection of</w:t>
      </w:r>
    </w:p>
    <w:p w14:paraId="2F5B2018" w14:textId="4CCAE0A5" w:rsidR="00CC3419" w:rsidRDefault="00301111" w:rsidP="00CC3419">
      <w:r>
        <w:t xml:space="preserve">Actions must be logged with </w:t>
      </w:r>
      <w:r w:rsidR="00CC3419">
        <w:t xml:space="preserve">the eventmodelid and the eventactionid. </w:t>
      </w:r>
      <w:r>
        <w:t xml:space="preserve">Additional parameters can be logged for specific event actions (see section </w:t>
      </w:r>
      <w:r>
        <w:fldChar w:fldCharType="begin"/>
      </w:r>
      <w:r>
        <w:instrText xml:space="preserve"> REF _Ref510044085 \r \h </w:instrText>
      </w:r>
      <w:r>
        <w:fldChar w:fldCharType="separate"/>
      </w:r>
      <w:r w:rsidR="00F74271">
        <w:t>6.3</w:t>
      </w:r>
      <w:r>
        <w:fldChar w:fldCharType="end"/>
      </w:r>
      <w:r>
        <w:t xml:space="preserve"> annex 3)</w:t>
      </w:r>
    </w:p>
    <w:p w14:paraId="4E3D3550" w14:textId="77777777" w:rsidR="00301111" w:rsidRDefault="00301111" w:rsidP="00301111"/>
    <w:p w14:paraId="1D332AF0" w14:textId="09E47A96" w:rsidR="00301111" w:rsidRPr="008B6662" w:rsidRDefault="00301111" w:rsidP="00301111">
      <w:pPr>
        <w:pStyle w:val="Caption"/>
      </w:pPr>
      <w:bookmarkStart w:id="110" w:name="_Ref510045245"/>
      <w:bookmarkStart w:id="111" w:name="_Toc510046477"/>
      <w:r w:rsidRPr="008B6662">
        <w:t xml:space="preserve">Table </w:t>
      </w:r>
      <w:r>
        <w:fldChar w:fldCharType="begin"/>
      </w:r>
      <w:r>
        <w:instrText xml:space="preserve"> SEQ Table \* ARABIC </w:instrText>
      </w:r>
      <w:r>
        <w:fldChar w:fldCharType="separate"/>
      </w:r>
      <w:r w:rsidR="00F74271">
        <w:rPr>
          <w:noProof/>
        </w:rPr>
        <w:t>11</w:t>
      </w:r>
      <w:r>
        <w:rPr>
          <w:noProof/>
        </w:rPr>
        <w:fldChar w:fldCharType="end"/>
      </w:r>
      <w:bookmarkEnd w:id="110"/>
      <w:r w:rsidRPr="008B6662">
        <w:t xml:space="preserve"> </w:t>
      </w:r>
      <w:r>
        <w:t>–</w:t>
      </w:r>
      <w:r w:rsidRPr="008B6662">
        <w:t xml:space="preserve"> </w:t>
      </w:r>
      <w:r>
        <w:t>Mandatory data elements to log event actions per event type</w:t>
      </w:r>
      <w:bookmarkEnd w:id="111"/>
    </w:p>
    <w:tbl>
      <w:tblPr>
        <w:tblStyle w:val="LightGrid"/>
        <w:tblW w:w="0" w:type="auto"/>
        <w:jc w:val="center"/>
        <w:tblLook w:val="06A0" w:firstRow="1" w:lastRow="0" w:firstColumn="1" w:lastColumn="0" w:noHBand="1" w:noVBand="1"/>
      </w:tblPr>
      <w:tblGrid>
        <w:gridCol w:w="1992"/>
        <w:gridCol w:w="6904"/>
      </w:tblGrid>
      <w:tr w:rsidR="00301111" w:rsidRPr="008B6662" w14:paraId="1FF5BE9E" w14:textId="77777777" w:rsidTr="009254B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992" w:type="dxa"/>
            <w:shd w:val="clear" w:color="auto" w:fill="99CCFF"/>
          </w:tcPr>
          <w:p w14:paraId="4F02E9BE" w14:textId="77777777" w:rsidR="00301111" w:rsidRPr="008B6662" w:rsidRDefault="00301111" w:rsidP="009254B0">
            <w:pPr>
              <w:pStyle w:val="TabBoldCenter"/>
            </w:pPr>
            <w:r>
              <w:t>Name</w:t>
            </w:r>
            <w:r w:rsidRPr="00FF5E87">
              <w:tab/>
            </w:r>
          </w:p>
        </w:tc>
        <w:tc>
          <w:tcPr>
            <w:tcW w:w="6904" w:type="dxa"/>
            <w:shd w:val="clear" w:color="auto" w:fill="99CCFF"/>
          </w:tcPr>
          <w:p w14:paraId="3DCDEC79" w14:textId="77777777" w:rsidR="00301111" w:rsidRPr="008B6662" w:rsidRDefault="00301111" w:rsidP="009254B0">
            <w:pPr>
              <w:pStyle w:val="TabBoldCenter"/>
              <w:cnfStyle w:val="100000000000" w:firstRow="1" w:lastRow="0" w:firstColumn="0" w:lastColumn="0" w:oddVBand="0" w:evenVBand="0" w:oddHBand="0" w:evenHBand="0" w:firstRowFirstColumn="0" w:firstRowLastColumn="0" w:lastRowFirstColumn="0" w:lastRowLastColumn="0"/>
            </w:pPr>
            <w:r>
              <w:t>Description</w:t>
            </w:r>
          </w:p>
        </w:tc>
      </w:tr>
      <w:tr w:rsidR="00301111" w:rsidRPr="008B6662" w14:paraId="26D5B50A"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vMerge w:val="restart"/>
          </w:tcPr>
          <w:p w14:paraId="319E7304" w14:textId="0DD5390E" w:rsidR="00301111" w:rsidRPr="00301111" w:rsidRDefault="00301111" w:rsidP="00301111">
            <w:r w:rsidRPr="00301111">
              <w:t>eventid</w:t>
            </w:r>
          </w:p>
        </w:tc>
        <w:tc>
          <w:tcPr>
            <w:tcW w:w="6904" w:type="dxa"/>
            <w:shd w:val="clear" w:color="auto" w:fill="auto"/>
          </w:tcPr>
          <w:p w14:paraId="26AF1C19" w14:textId="0D14D115" w:rsidR="00301111" w:rsidRPr="005F43D9" w:rsidRDefault="00301111" w:rsidP="00301111">
            <w:pPr>
              <w:cnfStyle w:val="000000000000" w:firstRow="0" w:lastRow="0" w:firstColumn="0" w:lastColumn="0" w:oddVBand="0" w:evenVBand="0" w:oddHBand="0" w:evenHBand="0" w:firstRowFirstColumn="0" w:firstRowLastColumn="0" w:lastRowFirstColumn="0" w:lastRowLastColumn="0"/>
            </w:pPr>
            <w:r w:rsidRPr="00CC3419">
              <w:t xml:space="preserve">unique id defined by the </w:t>
            </w:r>
            <w:r>
              <w:t xml:space="preserve">stationed for the related event. This is the eventid logged in </w:t>
            </w:r>
            <w:r>
              <w:fldChar w:fldCharType="begin"/>
            </w:r>
            <w:r>
              <w:instrText xml:space="preserve"> REF _Ref510043351 \h </w:instrText>
            </w:r>
            <w:r>
              <w:fldChar w:fldCharType="separate"/>
            </w:r>
            <w:r w:rsidR="00F74271" w:rsidRPr="008B6662">
              <w:t xml:space="preserve">Table </w:t>
            </w:r>
            <w:r w:rsidR="00F74271">
              <w:rPr>
                <w:noProof/>
              </w:rPr>
              <w:t>9</w:t>
            </w:r>
            <w:r>
              <w:fldChar w:fldCharType="end"/>
            </w:r>
            <w:r>
              <w:t xml:space="preserve">. </w:t>
            </w:r>
          </w:p>
        </w:tc>
      </w:tr>
      <w:tr w:rsidR="00301111" w:rsidRPr="008B6662" w14:paraId="3D84094C"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6F8EFED2" w14:textId="69112BD4" w:rsidR="00301111" w:rsidRDefault="00301111" w:rsidP="009254B0">
            <w:pPr>
              <w:rPr>
                <w:b w:val="0"/>
              </w:rPr>
            </w:pPr>
            <w:r>
              <w:t>eventmodelid</w:t>
            </w:r>
          </w:p>
        </w:tc>
        <w:tc>
          <w:tcPr>
            <w:tcW w:w="6904" w:type="dxa"/>
            <w:shd w:val="clear" w:color="auto" w:fill="auto"/>
          </w:tcPr>
          <w:p w14:paraId="5BD2B559" w14:textId="67DBDC08" w:rsidR="00301111" w:rsidRDefault="00301111" w:rsidP="009254B0">
            <w:pPr>
              <w:cnfStyle w:val="000000000000" w:firstRow="0" w:lastRow="0" w:firstColumn="0" w:lastColumn="0" w:oddVBand="0" w:evenVBand="0" w:oddHBand="0" w:evenHBand="0" w:firstRowFirstColumn="0" w:firstRowLastColumn="0" w:lastRowFirstColumn="0" w:lastRowLastColumn="0"/>
            </w:pPr>
            <w:r w:rsidRPr="00301111">
              <w:t>id of the event model from the EventModels sheet</w:t>
            </w:r>
            <w:r>
              <w:t xml:space="preserve">, e.g. as defined in </w:t>
            </w:r>
            <w:r>
              <w:fldChar w:fldCharType="begin"/>
            </w:r>
            <w:r>
              <w:instrText xml:space="preserve"> REF _Ref510040964 \h </w:instrText>
            </w:r>
            <w:r>
              <w:fldChar w:fldCharType="separate"/>
            </w:r>
            <w:r w:rsidR="00F74271" w:rsidRPr="00702869">
              <w:t xml:space="preserve">Table </w:t>
            </w:r>
            <w:r w:rsidR="00F74271">
              <w:rPr>
                <w:noProof/>
              </w:rPr>
              <w:t>7</w:t>
            </w:r>
            <w:r>
              <w:fldChar w:fldCharType="end"/>
            </w:r>
          </w:p>
        </w:tc>
      </w:tr>
      <w:tr w:rsidR="00301111" w:rsidRPr="008B6662" w14:paraId="1B6C32C1" w14:textId="77777777" w:rsidTr="009254B0">
        <w:trPr>
          <w:trHeight w:val="20"/>
          <w:jc w:val="center"/>
        </w:trPr>
        <w:tc>
          <w:tcPr>
            <w:cnfStyle w:val="001000000000" w:firstRow="0" w:lastRow="0" w:firstColumn="1" w:lastColumn="0" w:oddVBand="0" w:evenVBand="0" w:oddHBand="0" w:evenHBand="0" w:firstRowFirstColumn="0" w:firstRowLastColumn="0" w:lastRowFirstColumn="0" w:lastRowLastColumn="0"/>
            <w:tcW w:w="1992" w:type="dxa"/>
          </w:tcPr>
          <w:p w14:paraId="0D658D04" w14:textId="06F3B0A4" w:rsidR="00301111" w:rsidRDefault="00301111" w:rsidP="009254B0">
            <w:pPr>
              <w:rPr>
                <w:b w:val="0"/>
              </w:rPr>
            </w:pPr>
            <w:r>
              <w:t>eventactionid</w:t>
            </w:r>
          </w:p>
        </w:tc>
        <w:tc>
          <w:tcPr>
            <w:tcW w:w="6904" w:type="dxa"/>
            <w:shd w:val="clear" w:color="auto" w:fill="auto"/>
          </w:tcPr>
          <w:p w14:paraId="0BDF9538" w14:textId="454F44E1" w:rsidR="00301111" w:rsidRDefault="00301111" w:rsidP="009254B0">
            <w:pPr>
              <w:cnfStyle w:val="000000000000" w:firstRow="0" w:lastRow="0" w:firstColumn="0" w:lastColumn="0" w:oddVBand="0" w:evenVBand="0" w:oddHBand="0" w:evenHBand="0" w:firstRowFirstColumn="0" w:firstRowLastColumn="0" w:lastRowFirstColumn="0" w:lastRowLastColumn="0"/>
            </w:pPr>
            <w:r w:rsidRPr="00301111">
              <w:t xml:space="preserve">id of the </w:t>
            </w:r>
            <w:r>
              <w:t xml:space="preserve">event </w:t>
            </w:r>
            <w:r w:rsidRPr="00301111">
              <w:t>action from the EventModels sheet</w:t>
            </w:r>
            <w:r>
              <w:t xml:space="preserve">, e.g. as defined in </w:t>
            </w:r>
            <w:r>
              <w:fldChar w:fldCharType="begin"/>
            </w:r>
            <w:r>
              <w:instrText xml:space="preserve"> REF _Ref510040964 \h </w:instrText>
            </w:r>
            <w:r>
              <w:fldChar w:fldCharType="separate"/>
            </w:r>
            <w:r w:rsidR="00F74271" w:rsidRPr="00702869">
              <w:t xml:space="preserve">Table </w:t>
            </w:r>
            <w:r w:rsidR="00F74271">
              <w:rPr>
                <w:noProof/>
              </w:rPr>
              <w:t>7</w:t>
            </w:r>
            <w:r>
              <w:fldChar w:fldCharType="end"/>
            </w:r>
          </w:p>
        </w:tc>
      </w:tr>
    </w:tbl>
    <w:p w14:paraId="20E3CC70" w14:textId="77777777" w:rsidR="00301111" w:rsidRDefault="00301111" w:rsidP="00301111"/>
    <w:p w14:paraId="4431C05F" w14:textId="214BF203" w:rsidR="00623B46" w:rsidRDefault="00623B46" w:rsidP="00623B46">
      <w:r>
        <w:lastRenderedPageBreak/>
        <w:fldChar w:fldCharType="begin"/>
      </w:r>
      <w:r>
        <w:instrText xml:space="preserve"> REF _Ref510029596 \h </w:instrText>
      </w:r>
      <w:r>
        <w:fldChar w:fldCharType="separate"/>
      </w:r>
      <w:r w:rsidR="00F74271" w:rsidRPr="0057557F">
        <w:t xml:space="preserve">Figure </w:t>
      </w:r>
      <w:r w:rsidR="00F74271">
        <w:rPr>
          <w:noProof/>
        </w:rPr>
        <w:t>4</w:t>
      </w:r>
      <w:r>
        <w:fldChar w:fldCharType="end"/>
      </w:r>
      <w:r>
        <w:t xml:space="preserve"> gives an example of the actions logged for a road works warning (RWW) service as described in the example of </w:t>
      </w:r>
      <w:r>
        <w:fldChar w:fldCharType="begin"/>
      </w:r>
      <w:r>
        <w:instrText xml:space="preserve"> REF _Ref501124395 \h </w:instrText>
      </w:r>
      <w:r>
        <w:fldChar w:fldCharType="separate"/>
      </w:r>
      <w:r w:rsidR="00F74271" w:rsidRPr="0057557F">
        <w:t xml:space="preserve">Figure </w:t>
      </w:r>
      <w:r w:rsidR="00F74271">
        <w:rPr>
          <w:noProof/>
        </w:rPr>
        <w:t>3</w:t>
      </w:r>
      <w:r>
        <w:fldChar w:fldCharType="end"/>
      </w:r>
      <w:r>
        <w:t xml:space="preserve">. The upper part of the figure shows the vehicle speed and relative position when passing the road works event. It shows the distances to the road works event position, and the detection and relevance zones respectively upstream and downstream of this event position. The bottom part of the figure shows the logged actions for IVI event models 4 and 6. It shows where the location of the vehicle is matched on and off the zones, and where a warning is presented and revoked on the HMI. Comparison of the two event models shows that the warning is presented throughout the relevance zone of the road works, and no information is presented to the driver in the detection zone, or after the relevance zone. </w:t>
      </w:r>
    </w:p>
    <w:p w14:paraId="43ADC8CA" w14:textId="77777777" w:rsidR="00623B46" w:rsidRDefault="00623B46" w:rsidP="00623B46"/>
    <w:p w14:paraId="7CFCC3C6" w14:textId="77777777" w:rsidR="00623B46" w:rsidRDefault="00623B46" w:rsidP="00623B46"/>
    <w:p w14:paraId="07EF6D55" w14:textId="77777777" w:rsidR="00623B46" w:rsidRDefault="00623B46" w:rsidP="00623B46">
      <w:pPr>
        <w:keepNext/>
      </w:pPr>
      <w:r>
        <w:rPr>
          <w:noProof/>
        </w:rPr>
        <w:drawing>
          <wp:inline distT="0" distB="0" distL="0" distR="0" wp14:anchorId="09943043" wp14:editId="150C3B15">
            <wp:extent cx="5715000" cy="4098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5116" r="772"/>
                    <a:stretch/>
                  </pic:blipFill>
                  <pic:spPr bwMode="auto">
                    <a:xfrm>
                      <a:off x="0" y="0"/>
                      <a:ext cx="5715546" cy="4098999"/>
                    </a:xfrm>
                    <a:prstGeom prst="rect">
                      <a:avLst/>
                    </a:prstGeom>
                    <a:noFill/>
                    <a:ln>
                      <a:noFill/>
                    </a:ln>
                    <a:extLst>
                      <a:ext uri="{53640926-AAD7-44D8-BBD7-CCE9431645EC}">
                        <a14:shadowObscured xmlns:a14="http://schemas.microsoft.com/office/drawing/2010/main"/>
                      </a:ext>
                    </a:extLst>
                  </pic:spPr>
                </pic:pic>
              </a:graphicData>
            </a:graphic>
          </wp:inline>
        </w:drawing>
      </w:r>
    </w:p>
    <w:p w14:paraId="074206A9" w14:textId="60FD6B53" w:rsidR="00623B46" w:rsidRDefault="00623B46" w:rsidP="00623B46">
      <w:pPr>
        <w:pStyle w:val="Caption"/>
      </w:pPr>
      <w:bookmarkStart w:id="112" w:name="_Ref501194065"/>
      <w:bookmarkStart w:id="113" w:name="_Ref510029596"/>
      <w:bookmarkStart w:id="114" w:name="_Toc510046466"/>
      <w:r w:rsidRPr="0057557F">
        <w:t xml:space="preserve">Figure </w:t>
      </w:r>
      <w:r>
        <w:fldChar w:fldCharType="begin"/>
      </w:r>
      <w:r>
        <w:instrText xml:space="preserve"> SEQ Figure \* ARABIC </w:instrText>
      </w:r>
      <w:r>
        <w:fldChar w:fldCharType="separate"/>
      </w:r>
      <w:r w:rsidR="00F74271">
        <w:rPr>
          <w:noProof/>
        </w:rPr>
        <w:t>4</w:t>
      </w:r>
      <w:r>
        <w:rPr>
          <w:noProof/>
        </w:rPr>
        <w:fldChar w:fldCharType="end"/>
      </w:r>
      <w:bookmarkEnd w:id="113"/>
      <w:r w:rsidRPr="0057557F">
        <w:t xml:space="preserve">: </w:t>
      </w:r>
      <w:bookmarkEnd w:id="112"/>
      <w:r>
        <w:t>Example of application logic and HMI actions for a RWW service</w:t>
      </w:r>
      <w:bookmarkEnd w:id="114"/>
    </w:p>
    <w:p w14:paraId="6A697E7B" w14:textId="6F202864" w:rsidR="00623B46" w:rsidRDefault="00623B46" w:rsidP="0061539E"/>
    <w:p w14:paraId="3FBA65A9" w14:textId="6CDADC6F" w:rsidR="00301111" w:rsidRDefault="00301111" w:rsidP="0061539E"/>
    <w:p w14:paraId="23477893" w14:textId="5166849B" w:rsidR="00301111" w:rsidRDefault="00301111" w:rsidP="0061539E"/>
    <w:p w14:paraId="64FA1D33" w14:textId="43831D52" w:rsidR="00301111" w:rsidRDefault="00301111" w:rsidP="0061539E"/>
    <w:p w14:paraId="1808A669" w14:textId="77777777" w:rsidR="00301111" w:rsidRDefault="00301111" w:rsidP="0061539E"/>
    <w:p w14:paraId="220DBCD4" w14:textId="77777777" w:rsidR="00572651" w:rsidRDefault="00572651" w:rsidP="00572651">
      <w:pPr>
        <w:pStyle w:val="Heading2"/>
        <w:keepNext w:val="0"/>
        <w:keepLines w:val="0"/>
        <w:spacing w:before="0" w:after="200" w:line="276" w:lineRule="auto"/>
        <w:ind w:left="576" w:hanging="576"/>
        <w:jc w:val="left"/>
      </w:pPr>
      <w:bookmarkStart w:id="115" w:name="_Toc501188141"/>
      <w:bookmarkStart w:id="116" w:name="_Toc510046456"/>
      <w:r>
        <w:lastRenderedPageBreak/>
        <w:t>Log file formats</w:t>
      </w:r>
      <w:bookmarkEnd w:id="115"/>
      <w:bookmarkEnd w:id="116"/>
    </w:p>
    <w:p w14:paraId="0411CFE2" w14:textId="77777777" w:rsidR="00572651" w:rsidRDefault="00572651" w:rsidP="00572651">
      <w:pPr>
        <w:pStyle w:val="Heading3"/>
        <w:spacing w:before="200" w:after="200" w:line="276" w:lineRule="auto"/>
        <w:jc w:val="left"/>
      </w:pPr>
      <w:bookmarkStart w:id="117" w:name="_Toc501188142"/>
      <w:bookmarkStart w:id="118" w:name="_Ref501188854"/>
      <w:bookmarkStart w:id="119" w:name="_Toc510046457"/>
      <w:r>
        <w:t>SQL</w:t>
      </w:r>
      <w:bookmarkEnd w:id="117"/>
      <w:bookmarkEnd w:id="118"/>
      <w:bookmarkEnd w:id="119"/>
    </w:p>
    <w:p w14:paraId="3A60D3CA" w14:textId="23BDD44B" w:rsidR="00572651" w:rsidRDefault="00572651" w:rsidP="00572651">
      <w:r w:rsidRPr="00C1167A">
        <w:t xml:space="preserve">Log data </w:t>
      </w:r>
      <w:r>
        <w:t>can</w:t>
      </w:r>
      <w:r w:rsidRPr="00C1167A">
        <w:t xml:space="preserve"> </w:t>
      </w:r>
      <w:r>
        <w:t xml:space="preserve">be </w:t>
      </w:r>
      <w:r w:rsidRPr="00C1167A">
        <w:t>provided as an SQL data base per test run or test session. MySQL data files and Postgre</w:t>
      </w:r>
      <w:r w:rsidR="005A4752">
        <w:t>SQL</w:t>
      </w:r>
      <w:r w:rsidRPr="00C1167A">
        <w:t xml:space="preserve"> backup (dump in fc format) files can be processed. The data base schema is defined according to the tables in </w:t>
      </w:r>
      <w:r>
        <w:t>Annex 3</w:t>
      </w:r>
      <w:r w:rsidRPr="00C1167A">
        <w:t>.</w:t>
      </w:r>
      <w:r>
        <w:t xml:space="preserve"> </w:t>
      </w:r>
    </w:p>
    <w:p w14:paraId="2FA9B930" w14:textId="77777777" w:rsidR="00572651" w:rsidRDefault="00572651" w:rsidP="00572651"/>
    <w:p w14:paraId="1D3220E2" w14:textId="77777777" w:rsidR="00572651" w:rsidRDefault="00572651" w:rsidP="00572651">
      <w:pPr>
        <w:pStyle w:val="Heading3"/>
        <w:spacing w:before="200" w:after="200" w:line="276" w:lineRule="auto"/>
        <w:jc w:val="left"/>
      </w:pPr>
      <w:bookmarkStart w:id="120" w:name="_Toc501188143"/>
      <w:bookmarkStart w:id="121" w:name="_Toc510046458"/>
      <w:r>
        <w:t>CSV</w:t>
      </w:r>
      <w:bookmarkEnd w:id="120"/>
      <w:bookmarkEnd w:id="121"/>
    </w:p>
    <w:p w14:paraId="27244BA7" w14:textId="1709D519" w:rsidR="00572651" w:rsidRDefault="00572651" w:rsidP="00572651">
      <w:r>
        <w:t xml:space="preserve">Log data can be provided in csv files per test run or test session. The logging may also be split in a series of csv files within a test session, for example to limit the file size </w:t>
      </w:r>
      <w:r w:rsidR="009254B0">
        <w:t xml:space="preserve">to </w:t>
      </w:r>
      <w:r>
        <w:t>40 MB</w:t>
      </w:r>
      <w:r w:rsidR="009254B0">
        <w:t xml:space="preserve"> </w:t>
      </w:r>
      <w:r>
        <w:t xml:space="preserve">for uploading. </w:t>
      </w:r>
    </w:p>
    <w:p w14:paraId="36771F6F" w14:textId="77777777" w:rsidR="00572651" w:rsidRDefault="00572651" w:rsidP="00572651"/>
    <w:p w14:paraId="12FDB008" w14:textId="6E0E51FB" w:rsidR="00572651" w:rsidRDefault="00572651" w:rsidP="00572651">
      <w:r>
        <w:t>A csv file is provided for each</w:t>
      </w:r>
      <w:bookmarkStart w:id="122" w:name="_GoBack"/>
      <w:bookmarkEnd w:id="122"/>
      <w:r>
        <w:t xml:space="preserve"> relevant table as described in section </w:t>
      </w:r>
      <w:r>
        <w:fldChar w:fldCharType="begin"/>
      </w:r>
      <w:r>
        <w:instrText xml:space="preserve"> REF _Ref501188854 \r \h </w:instrText>
      </w:r>
      <w:r>
        <w:fldChar w:fldCharType="separate"/>
      </w:r>
      <w:r w:rsidR="00F74271">
        <w:t>5.5.1</w:t>
      </w:r>
      <w:r>
        <w:fldChar w:fldCharType="end"/>
      </w:r>
      <w:r>
        <w:t xml:space="preserve"> and Annex 3, with the sheet name in the file name. The csv files contain a header line defining the field names from the sheet from</w:t>
      </w:r>
      <w:r w:rsidRPr="001658D6">
        <w:t xml:space="preserve"> </w:t>
      </w:r>
      <w:r>
        <w:t xml:space="preserve">Annex 3 including the log item data elements defined in </w:t>
      </w:r>
      <w:r>
        <w:fldChar w:fldCharType="begin"/>
      </w:r>
      <w:r>
        <w:instrText xml:space="preserve"> REF _Ref501111193 \h </w:instrText>
      </w:r>
      <w:r>
        <w:fldChar w:fldCharType="separate"/>
      </w:r>
      <w:r w:rsidR="00F74271" w:rsidRPr="00702869">
        <w:t xml:space="preserve">Table </w:t>
      </w:r>
      <w:r w:rsidR="00F74271">
        <w:rPr>
          <w:noProof/>
        </w:rPr>
        <w:t>2</w:t>
      </w:r>
      <w:r>
        <w:fldChar w:fldCharType="end"/>
      </w:r>
      <w:r>
        <w:t>. The csv files can be directly imported in the SQL data base.</w:t>
      </w:r>
    </w:p>
    <w:p w14:paraId="11030BA6" w14:textId="69B64A97" w:rsidR="009254B0" w:rsidRDefault="009254B0">
      <w:pPr>
        <w:spacing w:before="0" w:after="200" w:line="276" w:lineRule="auto"/>
        <w:jc w:val="left"/>
      </w:pPr>
      <w:r>
        <w:br w:type="page"/>
      </w:r>
    </w:p>
    <w:p w14:paraId="5E382B69" w14:textId="5F9CFD5C" w:rsidR="0061539E" w:rsidRPr="00702869" w:rsidRDefault="0061539E" w:rsidP="00307C89">
      <w:pPr>
        <w:pStyle w:val="Heading1"/>
        <w:keepNext w:val="0"/>
        <w:keepLines w:val="0"/>
        <w:spacing w:before="0" w:after="200" w:line="276" w:lineRule="auto"/>
        <w:jc w:val="left"/>
      </w:pPr>
      <w:bookmarkStart w:id="123" w:name="_Toc501188147"/>
      <w:bookmarkStart w:id="124" w:name="_Toc510046459"/>
      <w:r w:rsidRPr="00702869">
        <w:lastRenderedPageBreak/>
        <w:t>Annexes</w:t>
      </w:r>
      <w:bookmarkEnd w:id="123"/>
      <w:bookmarkEnd w:id="124"/>
    </w:p>
    <w:p w14:paraId="2BE64745" w14:textId="77777777" w:rsidR="0061539E" w:rsidRPr="00702869" w:rsidRDefault="0061539E" w:rsidP="0061539E">
      <w:pPr>
        <w:pStyle w:val="Heading2"/>
        <w:keepNext w:val="0"/>
        <w:keepLines w:val="0"/>
        <w:spacing w:before="0" w:after="200" w:line="276" w:lineRule="auto"/>
        <w:ind w:left="576" w:hanging="576"/>
        <w:jc w:val="left"/>
      </w:pPr>
      <w:bookmarkStart w:id="125" w:name="_Toc501188148"/>
      <w:bookmarkStart w:id="126" w:name="_Toc510046460"/>
      <w:r w:rsidRPr="00702869">
        <w:t>Annex 1 – Common Communication Log Format</w:t>
      </w:r>
      <w:bookmarkEnd w:id="125"/>
      <w:bookmarkEnd w:id="126"/>
    </w:p>
    <w:p w14:paraId="28E40ED0" w14:textId="77777777" w:rsidR="009254B0" w:rsidRDefault="0061539E" w:rsidP="009254B0">
      <w:pPr>
        <w:jc w:val="left"/>
      </w:pPr>
      <w:r w:rsidRPr="00702869">
        <w:t>Common format to log communication actions (sending and receiving messages) in flat table format or in SQL tables is given in</w:t>
      </w:r>
      <w:r w:rsidR="009254B0">
        <w:t xml:space="preserve">: </w:t>
      </w:r>
    </w:p>
    <w:p w14:paraId="3C48D9AA" w14:textId="5A4F224F" w:rsidR="0061539E" w:rsidRPr="00702869" w:rsidRDefault="0061539E" w:rsidP="009254B0">
      <w:pPr>
        <w:jc w:val="center"/>
      </w:pPr>
      <w:r w:rsidRPr="00702869">
        <w:t>“</w:t>
      </w:r>
      <w:r w:rsidR="00F816FE">
        <w:t>InterCor</w:t>
      </w:r>
      <w:r w:rsidRPr="00702869">
        <w:t>_CommonCommunicationLogFormat_&lt;version&gt;.xlsx”.</w:t>
      </w:r>
    </w:p>
    <w:p w14:paraId="51D3200E" w14:textId="77777777" w:rsidR="0061539E" w:rsidRPr="00702869" w:rsidRDefault="0061539E" w:rsidP="0061539E"/>
    <w:p w14:paraId="2B819600" w14:textId="69CBCA3A" w:rsidR="0061539E" w:rsidRPr="00702869" w:rsidRDefault="0061539E" w:rsidP="0061539E">
      <w:r w:rsidRPr="00702869">
        <w:t xml:space="preserve">The structure of the messages is normalized in sub-tables per sub-structure (see section </w:t>
      </w:r>
      <w:r w:rsidRPr="00702869">
        <w:fldChar w:fldCharType="begin"/>
      </w:r>
      <w:r w:rsidRPr="00702869">
        <w:instrText xml:space="preserve"> REF _Ref501116272 \r \h </w:instrText>
      </w:r>
      <w:r w:rsidRPr="00702869">
        <w:fldChar w:fldCharType="separate"/>
      </w:r>
      <w:r w:rsidR="00F74271">
        <w:t>4.2.1</w:t>
      </w:r>
      <w:r w:rsidRPr="00702869">
        <w:fldChar w:fldCharType="end"/>
      </w:r>
      <w:r w:rsidRPr="00702869">
        <w:t>).</w:t>
      </w:r>
    </w:p>
    <w:p w14:paraId="25643A78" w14:textId="77777777" w:rsidR="0061539E" w:rsidRPr="00702869" w:rsidRDefault="0061539E" w:rsidP="0061539E"/>
    <w:p w14:paraId="1123D77A" w14:textId="77777777" w:rsidR="0061539E" w:rsidRPr="00702869" w:rsidRDefault="0061539E" w:rsidP="0061539E">
      <w:r w:rsidRPr="00702869">
        <w:t>This definition is extensive and includes all data elements of the messages.</w:t>
      </w:r>
    </w:p>
    <w:p w14:paraId="270E1A8B" w14:textId="77777777" w:rsidR="0061539E" w:rsidRPr="00702869" w:rsidRDefault="0061539E" w:rsidP="0061539E">
      <w:pPr>
        <w:pStyle w:val="ListParagraph"/>
        <w:widowControl w:val="0"/>
        <w:numPr>
          <w:ilvl w:val="0"/>
          <w:numId w:val="29"/>
        </w:numPr>
        <w:tabs>
          <w:tab w:val="left" w:pos="1440"/>
        </w:tabs>
        <w:autoSpaceDE w:val="0"/>
        <w:autoSpaceDN w:val="0"/>
        <w:adjustRightInd w:val="0"/>
        <w:spacing w:after="0" w:line="240" w:lineRule="auto"/>
        <w:contextualSpacing/>
        <w:jc w:val="left"/>
        <w:rPr>
          <w:lang w:val="en-GB"/>
        </w:rPr>
      </w:pPr>
      <w:r w:rsidRPr="00702869">
        <w:rPr>
          <w:lang w:val="en-GB"/>
        </w:rPr>
        <w:t>If some data element should be logged, please use this format or transform the data into this format.</w:t>
      </w:r>
    </w:p>
    <w:p w14:paraId="631D1B50" w14:textId="77777777" w:rsidR="0061539E" w:rsidRPr="00702869" w:rsidRDefault="0061539E" w:rsidP="0061539E">
      <w:pPr>
        <w:pStyle w:val="ListParagraph"/>
        <w:widowControl w:val="0"/>
        <w:numPr>
          <w:ilvl w:val="0"/>
          <w:numId w:val="29"/>
        </w:numPr>
        <w:tabs>
          <w:tab w:val="left" w:pos="1440"/>
        </w:tabs>
        <w:autoSpaceDE w:val="0"/>
        <w:autoSpaceDN w:val="0"/>
        <w:adjustRightInd w:val="0"/>
        <w:spacing w:after="0" w:line="240" w:lineRule="auto"/>
        <w:contextualSpacing/>
        <w:jc w:val="left"/>
        <w:rPr>
          <w:lang w:val="en-GB"/>
        </w:rPr>
      </w:pPr>
      <w:r w:rsidRPr="00702869">
        <w:rPr>
          <w:lang w:val="en-GB"/>
        </w:rPr>
        <w:t>Not all data elements need to be logged for evaluation or all the time and can be left empty (or null, or ..). In fact most data elements may not be needed, such as specific optional elements and containers in the DENM and IVI messages.</w:t>
      </w:r>
    </w:p>
    <w:p w14:paraId="6EADBD94" w14:textId="77777777" w:rsidR="0061539E" w:rsidRPr="00702869" w:rsidRDefault="0061539E" w:rsidP="0061539E">
      <w:pPr>
        <w:pStyle w:val="ListParagraph"/>
        <w:widowControl w:val="0"/>
        <w:numPr>
          <w:ilvl w:val="0"/>
          <w:numId w:val="29"/>
        </w:numPr>
        <w:tabs>
          <w:tab w:val="left" w:pos="1440"/>
        </w:tabs>
        <w:autoSpaceDE w:val="0"/>
        <w:autoSpaceDN w:val="0"/>
        <w:adjustRightInd w:val="0"/>
        <w:spacing w:after="0" w:line="240" w:lineRule="auto"/>
        <w:contextualSpacing/>
        <w:jc w:val="left"/>
        <w:rPr>
          <w:lang w:val="en-GB"/>
        </w:rPr>
      </w:pPr>
      <w:r w:rsidRPr="00702869">
        <w:rPr>
          <w:lang w:val="en-GB"/>
        </w:rPr>
        <w:t xml:space="preserve">Additional columns can be added to the tables to indicate the elements that are mandatory or optional for specific evaluations. An example is given in the column “ADA” with data elements that are mandatory for the “Automated Data Analysis” tools. </w:t>
      </w:r>
    </w:p>
    <w:p w14:paraId="1A4EB7BA" w14:textId="77777777" w:rsidR="0061539E" w:rsidRPr="00702869" w:rsidRDefault="0061539E" w:rsidP="0061539E"/>
    <w:p w14:paraId="58EB0FD8" w14:textId="6314F09D" w:rsidR="0061539E" w:rsidRPr="00702869" w:rsidRDefault="0061539E" w:rsidP="0061539E">
      <w:r w:rsidRPr="00702869">
        <w:t xml:space="preserve">Timestamps in CAM, DENM and IVI are defined in TAI rather than UTC (section </w:t>
      </w:r>
      <w:r w:rsidRPr="00702869">
        <w:fldChar w:fldCharType="begin"/>
      </w:r>
      <w:r w:rsidRPr="00702869">
        <w:instrText xml:space="preserve"> REF _Ref501116694 \r \h </w:instrText>
      </w:r>
      <w:r w:rsidRPr="00702869">
        <w:fldChar w:fldCharType="separate"/>
      </w:r>
      <w:r w:rsidR="00F74271">
        <w:t>3.1</w:t>
      </w:r>
      <w:r w:rsidRPr="00702869">
        <w:fldChar w:fldCharType="end"/>
      </w:r>
      <w:r w:rsidRPr="00702869">
        <w:t>), and may also be logged in TAI. However, it is strongly preferred to include the timestamps also in UTC in the logging to minimise the errors resulting from time synchronisation issues. Hence “timesta</w:t>
      </w:r>
      <w:r w:rsidR="00F816FE">
        <w:t>m</w:t>
      </w:r>
      <w:r w:rsidRPr="00702869">
        <w:t>p</w:t>
      </w:r>
      <w:r w:rsidR="00F816FE">
        <w:t>_UTC</w:t>
      </w:r>
      <w:r w:rsidRPr="00702869">
        <w:t xml:space="preserve">” are added. </w:t>
      </w:r>
    </w:p>
    <w:p w14:paraId="4CCBB0ED" w14:textId="77777777" w:rsidR="0061539E" w:rsidRPr="00702869" w:rsidRDefault="0061539E" w:rsidP="0061539E"/>
    <w:p w14:paraId="3D4F5DAC" w14:textId="77777777" w:rsidR="0061539E" w:rsidRPr="00702869" w:rsidRDefault="0061539E" w:rsidP="0061539E">
      <w:r w:rsidRPr="00702869">
        <w:t xml:space="preserve">In CAM, only a relative time offset is defined in the data element for the delta generation time. The CAM delta generation times must be converted to TAI or preferably to UTC timestamps by the log station or log application and added in the logging as a </w:t>
      </w:r>
      <w:r w:rsidRPr="00702869">
        <w:rPr>
          <w:b/>
        </w:rPr>
        <w:t>generationtimestamputc</w:t>
      </w:r>
      <w:r w:rsidRPr="00702869">
        <w:t xml:space="preserve"> or </w:t>
      </w:r>
      <w:r w:rsidRPr="00702869">
        <w:rPr>
          <w:b/>
        </w:rPr>
        <w:t>generationtimestamptai</w:t>
      </w:r>
      <w:r w:rsidRPr="00702869">
        <w:t xml:space="preserve">. </w:t>
      </w:r>
    </w:p>
    <w:p w14:paraId="5175CB5A" w14:textId="77777777" w:rsidR="0061539E" w:rsidRPr="00702869" w:rsidRDefault="0061539E" w:rsidP="0061539E"/>
    <w:p w14:paraId="2F070BDF" w14:textId="77777777" w:rsidR="0061539E" w:rsidRPr="00702869" w:rsidRDefault="0061539E" w:rsidP="0061539E">
      <w:pPr>
        <w:pStyle w:val="Heading2"/>
        <w:keepNext w:val="0"/>
        <w:keepLines w:val="0"/>
        <w:spacing w:before="0" w:after="200" w:line="276" w:lineRule="auto"/>
        <w:ind w:left="576" w:hanging="576"/>
        <w:jc w:val="left"/>
      </w:pPr>
      <w:bookmarkStart w:id="127" w:name="_Toc501188149"/>
      <w:bookmarkStart w:id="128" w:name="_Toc510046461"/>
      <w:r w:rsidRPr="00702869">
        <w:t>Annex 2 – Communication logging examples in XML Format</w:t>
      </w:r>
      <w:bookmarkEnd w:id="127"/>
      <w:bookmarkEnd w:id="128"/>
    </w:p>
    <w:p w14:paraId="3C5F2B20" w14:textId="160F3D40" w:rsidR="0061539E" w:rsidRPr="00702869" w:rsidRDefault="0061539E" w:rsidP="0061539E">
      <w:r w:rsidRPr="00702869">
        <w:t>Examples of logging of received CAM, DENM and IVI messages, prefixed with the mandatory log item data are given in file “example-xml-logfiles.zip”</w:t>
      </w:r>
    </w:p>
    <w:p w14:paraId="2A063E8C" w14:textId="26ED0D02" w:rsidR="00EF7DD1" w:rsidRDefault="00EF7DD1">
      <w:pPr>
        <w:spacing w:before="0" w:after="200" w:line="276" w:lineRule="auto"/>
        <w:jc w:val="left"/>
      </w:pPr>
      <w:r>
        <w:br w:type="page"/>
      </w:r>
    </w:p>
    <w:p w14:paraId="4C9A451E" w14:textId="77777777" w:rsidR="0061539E" w:rsidRPr="001B40D0" w:rsidRDefault="0061539E" w:rsidP="0061539E">
      <w:pPr>
        <w:pStyle w:val="Heading2"/>
        <w:keepNext w:val="0"/>
        <w:keepLines w:val="0"/>
        <w:spacing w:before="0" w:after="200" w:line="276" w:lineRule="auto"/>
        <w:ind w:left="576" w:hanging="576"/>
        <w:jc w:val="left"/>
      </w:pPr>
      <w:bookmarkStart w:id="129" w:name="_Toc501188150"/>
      <w:bookmarkStart w:id="130" w:name="_Ref510037995"/>
      <w:bookmarkStart w:id="131" w:name="_Ref510044085"/>
      <w:bookmarkStart w:id="132" w:name="_Toc510046462"/>
      <w:r w:rsidRPr="001B40D0">
        <w:t>Annex 3 –</w:t>
      </w:r>
      <w:r>
        <w:t xml:space="preserve"> </w:t>
      </w:r>
      <w:r w:rsidRPr="001B40D0">
        <w:t xml:space="preserve">Common </w:t>
      </w:r>
      <w:r>
        <w:t>Application</w:t>
      </w:r>
      <w:r w:rsidRPr="001B40D0">
        <w:t xml:space="preserve"> Log Format</w:t>
      </w:r>
      <w:bookmarkEnd w:id="129"/>
      <w:bookmarkEnd w:id="130"/>
      <w:bookmarkEnd w:id="131"/>
      <w:bookmarkEnd w:id="132"/>
    </w:p>
    <w:p w14:paraId="208A6975" w14:textId="77777777" w:rsidR="009254B0" w:rsidRDefault="0061539E" w:rsidP="0061539E">
      <w:r w:rsidRPr="00702869">
        <w:t xml:space="preserve">Common format to log </w:t>
      </w:r>
      <w:r>
        <w:t>application</w:t>
      </w:r>
      <w:r w:rsidRPr="00702869">
        <w:t xml:space="preserve"> actions in flat table format or in SQL tables is given in</w:t>
      </w:r>
      <w:r w:rsidR="009254B0">
        <w:t xml:space="preserve">: </w:t>
      </w:r>
    </w:p>
    <w:p w14:paraId="555A7BF2" w14:textId="5B0316B1" w:rsidR="0061539E" w:rsidRPr="00702869" w:rsidRDefault="0061539E" w:rsidP="009254B0">
      <w:pPr>
        <w:jc w:val="center"/>
      </w:pPr>
      <w:r w:rsidRPr="00702869">
        <w:lastRenderedPageBreak/>
        <w:t>“</w:t>
      </w:r>
      <w:r w:rsidR="00F816FE">
        <w:t>InterCor</w:t>
      </w:r>
      <w:r w:rsidRPr="00702869">
        <w:t>_Common</w:t>
      </w:r>
      <w:r>
        <w:t>Application</w:t>
      </w:r>
      <w:r w:rsidRPr="00702869">
        <w:t>LogFormat_&lt;version&gt;.xlsx”.</w:t>
      </w:r>
    </w:p>
    <w:p w14:paraId="0B51C9E9" w14:textId="77777777" w:rsidR="0061539E" w:rsidRDefault="0061539E" w:rsidP="0061539E"/>
    <w:p w14:paraId="5BBB9EB3" w14:textId="77777777" w:rsidR="0061539E" w:rsidRDefault="0061539E" w:rsidP="0061539E">
      <w:r>
        <w:t>Events, models and actions are specific to an event type, and therefore defined and logged in event type  specific tables.</w:t>
      </w:r>
    </w:p>
    <w:p w14:paraId="47C41590" w14:textId="77777777" w:rsidR="0061539E" w:rsidRDefault="0061539E" w:rsidP="0061539E"/>
    <w:p w14:paraId="487C1BAA" w14:textId="77777777" w:rsidR="0061539E" w:rsidRDefault="0061539E" w:rsidP="0061539E">
      <w:r>
        <w:t xml:space="preserve">The event types, event models and event actions are defined by identifiers as lists of enumerations. </w:t>
      </w:r>
    </w:p>
    <w:p w14:paraId="5C3E273E" w14:textId="77777777" w:rsidR="0061539E" w:rsidRPr="00702869" w:rsidRDefault="0061539E" w:rsidP="0061539E"/>
    <w:p w14:paraId="5774513C" w14:textId="33A5EEE5" w:rsidR="0061539E" w:rsidRDefault="0061539E" w:rsidP="0061539E">
      <w:r>
        <w:t xml:space="preserve">The event type is defined by its set of event models on a single sheet as described in section </w:t>
      </w:r>
      <w:r>
        <w:fldChar w:fldCharType="begin"/>
      </w:r>
      <w:r>
        <w:instrText xml:space="preserve"> REF _Ref501189436 \r \h </w:instrText>
      </w:r>
      <w:r>
        <w:fldChar w:fldCharType="separate"/>
      </w:r>
      <w:r w:rsidR="00F74271">
        <w:t>5.2</w:t>
      </w:r>
      <w:r>
        <w:fldChar w:fldCharType="end"/>
      </w:r>
      <w:r>
        <w:t>:</w:t>
      </w:r>
    </w:p>
    <w:p w14:paraId="245D513A" w14:textId="77777777" w:rsidR="0061539E" w:rsidRDefault="0061539E" w:rsidP="0061539E"/>
    <w:p w14:paraId="2B01DD29" w14:textId="77777777" w:rsidR="0061539E" w:rsidRDefault="0061539E" w:rsidP="0061539E">
      <w:pPr>
        <w:tabs>
          <w:tab w:val="left" w:pos="2835"/>
        </w:tabs>
        <w:ind w:left="2835" w:hanging="2126"/>
      </w:pPr>
      <w:r w:rsidRPr="00185FA6">
        <w:rPr>
          <w:b/>
        </w:rPr>
        <w:t>&lt;type&gt; EventModels</w:t>
      </w:r>
      <w:r>
        <w:rPr>
          <w:b/>
        </w:rPr>
        <w:tab/>
      </w:r>
      <w:r w:rsidRPr="00FA5707">
        <w:t>defines the list</w:t>
      </w:r>
      <w:r>
        <w:t>s</w:t>
      </w:r>
      <w:r w:rsidRPr="00FA5707">
        <w:t xml:space="preserve"> of </w:t>
      </w:r>
      <w:r>
        <w:t xml:space="preserve">event models with an </w:t>
      </w:r>
      <w:r w:rsidRPr="00FA5707">
        <w:rPr>
          <w:b/>
        </w:rPr>
        <w:t>eventmodelid</w:t>
      </w:r>
      <w:r>
        <w:t xml:space="preserve"> that belong to a single event &lt;type&gt;. Every event model is defined by a list of event actions with an </w:t>
      </w:r>
      <w:r w:rsidRPr="00FA5707">
        <w:rPr>
          <w:b/>
        </w:rPr>
        <w:t>eventactionid</w:t>
      </w:r>
      <w:r>
        <w:t xml:space="preserve">. </w:t>
      </w:r>
    </w:p>
    <w:p w14:paraId="018E457D" w14:textId="77777777" w:rsidR="0061539E" w:rsidRDefault="0061539E" w:rsidP="0061539E">
      <w:pPr>
        <w:pStyle w:val="ListParagraph"/>
        <w:widowControl w:val="0"/>
        <w:numPr>
          <w:ilvl w:val="3"/>
          <w:numId w:val="36"/>
        </w:numPr>
        <w:tabs>
          <w:tab w:val="left" w:pos="1440"/>
          <w:tab w:val="left" w:pos="2835"/>
        </w:tabs>
        <w:autoSpaceDE w:val="0"/>
        <w:autoSpaceDN w:val="0"/>
        <w:adjustRightInd w:val="0"/>
        <w:spacing w:after="0" w:line="240" w:lineRule="auto"/>
        <w:contextualSpacing/>
        <w:jc w:val="left"/>
      </w:pPr>
      <w:r>
        <w:t xml:space="preserve">The </w:t>
      </w:r>
      <w:r w:rsidRPr="00FA5707">
        <w:rPr>
          <w:b/>
        </w:rPr>
        <w:t>eventactionid</w:t>
      </w:r>
      <w:r>
        <w:t xml:space="preserve"> should be unique within the event model and for the </w:t>
      </w:r>
      <w:r w:rsidRPr="00FA5707">
        <w:rPr>
          <w:b/>
        </w:rPr>
        <w:t>eventmodelid</w:t>
      </w:r>
      <w:r>
        <w:t xml:space="preserve">. </w:t>
      </w:r>
    </w:p>
    <w:p w14:paraId="4A0C8CD9" w14:textId="77777777" w:rsidR="0061539E" w:rsidRPr="00FA5707" w:rsidRDefault="0061539E" w:rsidP="0061539E">
      <w:pPr>
        <w:pStyle w:val="ListParagraph"/>
        <w:widowControl w:val="0"/>
        <w:numPr>
          <w:ilvl w:val="3"/>
          <w:numId w:val="36"/>
        </w:numPr>
        <w:tabs>
          <w:tab w:val="left" w:pos="1440"/>
          <w:tab w:val="left" w:pos="2835"/>
        </w:tabs>
        <w:autoSpaceDE w:val="0"/>
        <w:autoSpaceDN w:val="0"/>
        <w:adjustRightInd w:val="0"/>
        <w:spacing w:after="0" w:line="240" w:lineRule="auto"/>
        <w:contextualSpacing/>
        <w:jc w:val="left"/>
        <w:rPr>
          <w:lang w:val="en-GB"/>
        </w:rPr>
      </w:pPr>
      <w:r>
        <w:t xml:space="preserve">The eventmodelid should be unique within the event type and </w:t>
      </w:r>
      <w:r w:rsidRPr="00FA5707">
        <w:rPr>
          <w:b/>
        </w:rPr>
        <w:t>eventtypeid</w:t>
      </w:r>
      <w:r>
        <w:t>.</w:t>
      </w:r>
      <w:r w:rsidRPr="00FA5707">
        <w:rPr>
          <w:lang w:val="en-GB"/>
        </w:rPr>
        <w:t xml:space="preserve"> </w:t>
      </w:r>
    </w:p>
    <w:p w14:paraId="5E8442C3" w14:textId="77777777" w:rsidR="0061539E" w:rsidRDefault="0061539E" w:rsidP="0061539E"/>
    <w:p w14:paraId="130227A8" w14:textId="77777777" w:rsidR="0061539E" w:rsidRDefault="0061539E" w:rsidP="0061539E">
      <w:r>
        <w:t>The following two tables define the minimum set of items that should be logged about events and actions.</w:t>
      </w:r>
    </w:p>
    <w:p w14:paraId="54B81253" w14:textId="77777777" w:rsidR="0061539E" w:rsidRDefault="0061539E" w:rsidP="0061539E"/>
    <w:p w14:paraId="34A3E021" w14:textId="19125E4B" w:rsidR="0061539E" w:rsidRDefault="0061539E" w:rsidP="0061539E">
      <w:r>
        <w:t xml:space="preserve">Upon detection of a new event, a station should create a unique eventid and generate a log item as described in section </w:t>
      </w:r>
      <w:r>
        <w:fldChar w:fldCharType="begin"/>
      </w:r>
      <w:r>
        <w:instrText xml:space="preserve"> REF _Ref501189982 \r \h </w:instrText>
      </w:r>
      <w:r>
        <w:fldChar w:fldCharType="separate"/>
      </w:r>
      <w:r w:rsidR="00F74271">
        <w:t>5.3</w:t>
      </w:r>
      <w:r>
        <w:fldChar w:fldCharType="end"/>
      </w:r>
      <w:r>
        <w:t>. The event logging is also type specific and therefore logged on a type specific sheet:</w:t>
      </w:r>
    </w:p>
    <w:p w14:paraId="0DDA33FF" w14:textId="77777777" w:rsidR="0061539E" w:rsidRDefault="0061539E" w:rsidP="0061539E"/>
    <w:p w14:paraId="07098798" w14:textId="73297384" w:rsidR="0061539E" w:rsidRDefault="0061539E" w:rsidP="0061539E">
      <w:pPr>
        <w:tabs>
          <w:tab w:val="left" w:pos="2835"/>
        </w:tabs>
        <w:ind w:left="2835" w:hanging="2126"/>
      </w:pPr>
      <w:r w:rsidRPr="00185FA6">
        <w:rPr>
          <w:b/>
        </w:rPr>
        <w:t>&lt;type&gt;</w:t>
      </w:r>
      <w:r>
        <w:rPr>
          <w:b/>
        </w:rPr>
        <w:t>event</w:t>
      </w:r>
      <w:r>
        <w:rPr>
          <w:b/>
        </w:rPr>
        <w:tab/>
      </w:r>
      <w:r w:rsidRPr="00FA5707">
        <w:t xml:space="preserve">defines </w:t>
      </w:r>
      <w:r>
        <w:t xml:space="preserve">a new detected event with the </w:t>
      </w:r>
      <w:r w:rsidRPr="004870EE">
        <w:rPr>
          <w:b/>
        </w:rPr>
        <w:t>eventtypeid</w:t>
      </w:r>
      <w:r>
        <w:t xml:space="preserve">, </w:t>
      </w:r>
      <w:r w:rsidRPr="004870EE">
        <w:rPr>
          <w:b/>
        </w:rPr>
        <w:t>eventid</w:t>
      </w:r>
      <w:r>
        <w:t xml:space="preserve">, and the minimum set of log items that uniquely relate the event to the detection as defined in </w:t>
      </w:r>
      <w:r>
        <w:fldChar w:fldCharType="begin"/>
      </w:r>
      <w:r>
        <w:instrText xml:space="preserve"> REF _Ref501188270 \h </w:instrText>
      </w:r>
      <w:r>
        <w:fldChar w:fldCharType="separate"/>
      </w:r>
      <w:r w:rsidR="00F74271" w:rsidRPr="008B6662">
        <w:t xml:space="preserve">Table </w:t>
      </w:r>
      <w:r w:rsidR="00F74271">
        <w:rPr>
          <w:noProof/>
        </w:rPr>
        <w:t>10</w:t>
      </w:r>
      <w:r>
        <w:fldChar w:fldCharType="end"/>
      </w:r>
      <w:r>
        <w:t xml:space="preserve"> for the C-ITS event types for example. </w:t>
      </w:r>
    </w:p>
    <w:p w14:paraId="13A3906A" w14:textId="77777777" w:rsidR="0061539E" w:rsidRDefault="0061539E" w:rsidP="0061539E">
      <w:pPr>
        <w:tabs>
          <w:tab w:val="left" w:pos="2835"/>
        </w:tabs>
        <w:ind w:left="2835" w:hanging="2126"/>
      </w:pPr>
    </w:p>
    <w:p w14:paraId="04E7DCD9" w14:textId="7C5AE200" w:rsidR="0061539E" w:rsidRPr="00FA5707" w:rsidRDefault="0061539E" w:rsidP="0061539E">
      <w:pPr>
        <w:tabs>
          <w:tab w:val="left" w:pos="2835"/>
        </w:tabs>
        <w:ind w:left="2835" w:hanging="2126"/>
      </w:pPr>
      <w:r>
        <w:tab/>
        <w:t>Note that the log_timestamp is only an indication for the time that the event was detected. Typically, the detection is the event is more accurately defined as an action in some event model.</w:t>
      </w:r>
    </w:p>
    <w:p w14:paraId="4E1015FF" w14:textId="77777777" w:rsidR="0061539E" w:rsidRDefault="0061539E" w:rsidP="0061539E"/>
    <w:p w14:paraId="5A28B512" w14:textId="77777777" w:rsidR="0061539E" w:rsidRDefault="0061539E" w:rsidP="0061539E">
      <w:pPr>
        <w:tabs>
          <w:tab w:val="left" w:pos="2835"/>
        </w:tabs>
        <w:ind w:left="2835" w:hanging="2126"/>
      </w:pPr>
      <w:r w:rsidRPr="00185FA6">
        <w:rPr>
          <w:b/>
        </w:rPr>
        <w:lastRenderedPageBreak/>
        <w:t>&lt;type&gt;</w:t>
      </w:r>
      <w:r>
        <w:rPr>
          <w:b/>
        </w:rPr>
        <w:t>action</w:t>
      </w:r>
      <w:r>
        <w:rPr>
          <w:b/>
        </w:rPr>
        <w:tab/>
      </w:r>
      <w:r w:rsidRPr="00FA5707">
        <w:t xml:space="preserve">defines </w:t>
      </w:r>
      <w:r>
        <w:t xml:space="preserve">the logging for every action of every event model related to the same eventid. The minimal information to be logged are the </w:t>
      </w:r>
      <w:r w:rsidRPr="004870EE">
        <w:rPr>
          <w:b/>
        </w:rPr>
        <w:t>eventid</w:t>
      </w:r>
      <w:r>
        <w:t xml:space="preserve">, </w:t>
      </w:r>
      <w:r w:rsidRPr="004870EE">
        <w:rPr>
          <w:b/>
        </w:rPr>
        <w:t>eventmodelid</w:t>
      </w:r>
      <w:r>
        <w:t xml:space="preserve"> and </w:t>
      </w:r>
      <w:r w:rsidRPr="004870EE">
        <w:rPr>
          <w:b/>
        </w:rPr>
        <w:t>eventactionid</w:t>
      </w:r>
      <w:r>
        <w:t xml:space="preserve">. </w:t>
      </w:r>
    </w:p>
    <w:p w14:paraId="66B760C8" w14:textId="77777777" w:rsidR="0061539E" w:rsidRDefault="0061539E" w:rsidP="0061539E">
      <w:pPr>
        <w:tabs>
          <w:tab w:val="left" w:pos="2835"/>
        </w:tabs>
        <w:ind w:left="2835" w:hanging="2126"/>
      </w:pPr>
    </w:p>
    <w:p w14:paraId="2408D26B" w14:textId="77777777" w:rsidR="0061539E" w:rsidRPr="00FA5707" w:rsidRDefault="0061539E" w:rsidP="0061539E">
      <w:pPr>
        <w:tabs>
          <w:tab w:val="left" w:pos="2835"/>
        </w:tabs>
        <w:ind w:left="2835" w:hanging="2126"/>
      </w:pPr>
      <w:r>
        <w:tab/>
      </w:r>
      <w:r>
        <w:tab/>
        <w:t>Note that the log_timestamp is only an indication for the time that the action was executed. Depending on the processing performance of the logging, this may be sufficiently accurate for evaluation..</w:t>
      </w:r>
    </w:p>
    <w:p w14:paraId="017D0CB8" w14:textId="77777777" w:rsidR="0061539E" w:rsidRDefault="0061539E" w:rsidP="0061539E"/>
    <w:p w14:paraId="355DAB03" w14:textId="77777777" w:rsidR="0061539E" w:rsidRDefault="0061539E" w:rsidP="0061539E">
      <w:r>
        <w:t xml:space="preserve">The tables for logging events and actions only define the minimal items to trace actions and to evaluate the functionality and performance of applications in processing events. Additional log items can be defined per station or commonly agreed. </w:t>
      </w:r>
    </w:p>
    <w:p w14:paraId="0B14C985" w14:textId="35660EA3" w:rsidR="007438B1" w:rsidRPr="00DA64D3" w:rsidRDefault="007438B1" w:rsidP="00CA6806">
      <w:pPr>
        <w:spacing w:before="0" w:after="200" w:line="276" w:lineRule="auto"/>
        <w:jc w:val="left"/>
      </w:pPr>
    </w:p>
    <w:sectPr w:rsidR="007438B1" w:rsidRPr="00DA64D3" w:rsidSect="00DE3699">
      <w:headerReference w:type="default" r:id="rId19"/>
      <w:footerReference w:type="default" r:id="rId20"/>
      <w:endnotePr>
        <w:numFmt w:val="decimal"/>
      </w:endnotePr>
      <w:pgSz w:w="11909" w:h="16834" w:code="9"/>
      <w:pgMar w:top="1418" w:right="1418" w:bottom="1418" w:left="1418"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2E67" w14:textId="77777777" w:rsidR="009254B0" w:rsidRDefault="009254B0" w:rsidP="006A1541">
      <w:r>
        <w:separator/>
      </w:r>
    </w:p>
  </w:endnote>
  <w:endnote w:type="continuationSeparator" w:id="0">
    <w:p w14:paraId="4CE2C66E" w14:textId="77777777" w:rsidR="009254B0" w:rsidRDefault="009254B0" w:rsidP="006A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font>
  <w:font w:name="MetaPro-Book">
    <w:altName w:val="Arial"/>
    <w:charset w:val="00"/>
    <w:family w:val="modern"/>
    <w:pitch w:val="variable"/>
  </w:font>
  <w:font w:name="Helvetica Neue Ligh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3839" w14:textId="6CD3BF2B" w:rsidR="009254B0" w:rsidRPr="00DE3699" w:rsidRDefault="009254B0" w:rsidP="00DE3699">
    <w:pPr>
      <w:pStyle w:val="Footer"/>
      <w:rPr>
        <w:sz w:val="20"/>
      </w:rPr>
    </w:pPr>
    <w:sdt>
      <w:sdtPr>
        <w:rPr>
          <w:sz w:val="20"/>
        </w:rPr>
        <w:alias w:val="Publish Date"/>
        <w:id w:val="27094919"/>
        <w:dataBinding w:prefixMappings="xmlns:ns0='http://schemas.microsoft.com/office/2006/coverPageProps' " w:xpath="/ns0:CoverPageProperties[1]/ns0:PublishDate[1]" w:storeItemID="{55AF091B-3C7A-41E3-B477-F2FDAA23CFDA}"/>
        <w:date w:fullDate="2018-03-30T00:00:00Z">
          <w:dateFormat w:val="d/MM/yyyy"/>
          <w:lid w:val="fr-BE"/>
          <w:storeMappedDataAs w:val="dateTime"/>
          <w:calendar w:val="gregorian"/>
        </w:date>
      </w:sdtPr>
      <w:sdtContent>
        <w:r>
          <w:rPr>
            <w:sz w:val="20"/>
            <w:lang w:val="fr-BE"/>
          </w:rPr>
          <w:t>30/03/2018</w:t>
        </w:r>
      </w:sdtContent>
    </w:sdt>
    <w:r w:rsidRPr="00DE3699">
      <w:rPr>
        <w:sz w:val="20"/>
      </w:rPr>
      <w:tab/>
    </w:r>
    <w:r w:rsidRPr="00DE3699">
      <w:rPr>
        <w:sz w:val="20"/>
      </w:rPr>
      <w:fldChar w:fldCharType="begin"/>
    </w:r>
    <w:r w:rsidRPr="00DE3699">
      <w:rPr>
        <w:sz w:val="20"/>
      </w:rPr>
      <w:instrText xml:space="preserve"> PAGE   \* MERGEFORMAT </w:instrText>
    </w:r>
    <w:r w:rsidRPr="00DE3699">
      <w:rPr>
        <w:sz w:val="20"/>
      </w:rPr>
      <w:fldChar w:fldCharType="separate"/>
    </w:r>
    <w:r>
      <w:rPr>
        <w:noProof/>
        <w:sz w:val="20"/>
      </w:rPr>
      <w:t>26</w:t>
    </w:r>
    <w:r w:rsidRPr="00DE3699">
      <w:rPr>
        <w:sz w:val="20"/>
      </w:rPr>
      <w:fldChar w:fldCharType="end"/>
    </w:r>
    <w:r w:rsidRPr="00DE3699">
      <w:rPr>
        <w:sz w:val="20"/>
      </w:rPr>
      <w:tab/>
      <w:t xml:space="preserve">© </w:t>
    </w:r>
    <w:r>
      <w:rPr>
        <w:sz w:val="20"/>
      </w:rPr>
      <w:t>InterCor</w:t>
    </w:r>
    <w:r w:rsidRPr="00DE3699">
      <w:rPr>
        <w:sz w:val="20"/>
      </w:rPr>
      <w:t xml:space="preserve">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9FB2" w14:textId="77777777" w:rsidR="009254B0" w:rsidRDefault="009254B0" w:rsidP="006A1541">
      <w:r>
        <w:separator/>
      </w:r>
    </w:p>
  </w:footnote>
  <w:footnote w:type="continuationSeparator" w:id="0">
    <w:p w14:paraId="0A39D5E7" w14:textId="77777777" w:rsidR="009254B0" w:rsidRDefault="009254B0" w:rsidP="006A1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E01C" w14:textId="14DA69C2" w:rsidR="009254B0" w:rsidRPr="00DE3699" w:rsidRDefault="009254B0" w:rsidP="00DE3699">
    <w:pPr>
      <w:pStyle w:val="Header"/>
      <w:pBdr>
        <w:bottom w:val="single" w:sz="4" w:space="1" w:color="auto"/>
      </w:pBdr>
      <w:rPr>
        <w:sz w:val="20"/>
      </w:rPr>
    </w:pPr>
    <w:sdt>
      <w:sdtPr>
        <w:rPr>
          <w:sz w:val="20"/>
        </w:rPr>
        <w:alias w:val="Title"/>
        <w:id w:val="27094918"/>
        <w:placeholder>
          <w:docPart w:val="E028BF5A2B204D37A98058B8CF8CBE82"/>
        </w:placeholder>
        <w:dataBinding w:prefixMappings="xmlns:ns0='http://purl.org/dc/elements/1.1/' xmlns:ns1='http://schemas.openxmlformats.org/package/2006/metadata/core-properties' " w:xpath="/ns1:coreProperties[1]/ns0:title[1]" w:storeItemID="{6C3C8BC8-F283-45AE-878A-BAB7291924A1}"/>
        <w:text/>
      </w:sdtPr>
      <w:sdtContent>
        <w:r>
          <w:rPr>
            <w:sz w:val="20"/>
          </w:rPr>
          <w:t>Common Data Logging</w:t>
        </w:r>
      </w:sdtContent>
    </w:sdt>
    <w:r w:rsidRPr="00DE3699">
      <w:rPr>
        <w:sz w:val="20"/>
      </w:rPr>
      <w:tab/>
    </w:r>
    <w:r w:rsidRPr="00DE3699">
      <w:rPr>
        <w:sz w:val="20"/>
      </w:rPr>
      <w:tab/>
    </w:r>
    <w:sdt>
      <w:sdtPr>
        <w:rPr>
          <w:sz w:val="20"/>
        </w:rPr>
        <w:alias w:val="Status"/>
        <w:id w:val="34341846"/>
        <w:placeholder>
          <w:docPart w:val="DC537A5DCEC7430AAC5E77313FDB64E5"/>
        </w:placeholder>
        <w:dataBinding w:prefixMappings="xmlns:ns0='http://purl.org/dc/elements/1.1/' xmlns:ns1='http://schemas.openxmlformats.org/package/2006/metadata/core-properties' " w:xpath="/ns1:coreProperties[1]/ns1:contentStatus[1]" w:storeItemID="{6C3C8BC8-F283-45AE-878A-BAB7291924A1}"/>
        <w:text/>
      </w:sdtPr>
      <w:sdtContent>
        <w:r>
          <w:rPr>
            <w:sz w:val="20"/>
          </w:rPr>
          <w:t>0.7.5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4E84F8"/>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F505414"/>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1111D3F"/>
    <w:multiLevelType w:val="hybridMultilevel"/>
    <w:tmpl w:val="E0B0791C"/>
    <w:lvl w:ilvl="0" w:tplc="A1249014">
      <w:start w:val="1"/>
      <w:numFmt w:val="bullet"/>
      <w:pStyle w:val="Bullet"/>
      <w:lvlText w:val=""/>
      <w:lvlJc w:val="left"/>
      <w:pPr>
        <w:tabs>
          <w:tab w:val="num" w:pos="927"/>
        </w:tabs>
        <w:ind w:left="907" w:hanging="34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4525E"/>
    <w:multiLevelType w:val="hybridMultilevel"/>
    <w:tmpl w:val="493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14CE7"/>
    <w:multiLevelType w:val="hybridMultilevel"/>
    <w:tmpl w:val="DA84B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82682"/>
    <w:multiLevelType w:val="hybridMultilevel"/>
    <w:tmpl w:val="DA84B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728DE"/>
    <w:multiLevelType w:val="hybridMultilevel"/>
    <w:tmpl w:val="03DEA9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584580"/>
    <w:multiLevelType w:val="hybridMultilevel"/>
    <w:tmpl w:val="0E10C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5E18EC"/>
    <w:multiLevelType w:val="hybridMultilevel"/>
    <w:tmpl w:val="B0483E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18792166"/>
    <w:multiLevelType w:val="hybridMultilevel"/>
    <w:tmpl w:val="499EC7A6"/>
    <w:lvl w:ilvl="0" w:tplc="539E3BF4">
      <w:start w:val="1"/>
      <w:numFmt w:val="decimal"/>
      <w:lvlText w:val="%1."/>
      <w:lvlJc w:val="left"/>
      <w:pPr>
        <w:ind w:left="1440" w:hanging="14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A2DB1"/>
    <w:multiLevelType w:val="hybridMultilevel"/>
    <w:tmpl w:val="4CE4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30662"/>
    <w:multiLevelType w:val="hybridMultilevel"/>
    <w:tmpl w:val="3598561E"/>
    <w:lvl w:ilvl="0" w:tplc="D704639C">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7A0324"/>
    <w:multiLevelType w:val="hybridMultilevel"/>
    <w:tmpl w:val="DA84B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2478C"/>
    <w:multiLevelType w:val="hybridMultilevel"/>
    <w:tmpl w:val="0E52D9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470211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EE0523"/>
    <w:multiLevelType w:val="hybridMultilevel"/>
    <w:tmpl w:val="70E0C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60593E"/>
    <w:multiLevelType w:val="hybridMultilevel"/>
    <w:tmpl w:val="842E78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03C7E"/>
    <w:multiLevelType w:val="hybridMultilevel"/>
    <w:tmpl w:val="98C069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7E14EF"/>
    <w:multiLevelType w:val="hybridMultilevel"/>
    <w:tmpl w:val="A572B0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70208"/>
    <w:multiLevelType w:val="hybridMultilevel"/>
    <w:tmpl w:val="C162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E4CCFC">
      <w:start w:val="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31768"/>
    <w:multiLevelType w:val="hybridMultilevel"/>
    <w:tmpl w:val="69C06BE6"/>
    <w:lvl w:ilvl="0" w:tplc="AB4893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700C4A"/>
    <w:multiLevelType w:val="hybridMultilevel"/>
    <w:tmpl w:val="D15EA3F4"/>
    <w:lvl w:ilvl="0" w:tplc="0CEABC7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AD5251"/>
    <w:multiLevelType w:val="multilevel"/>
    <w:tmpl w:val="344C92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C5B05"/>
    <w:multiLevelType w:val="hybridMultilevel"/>
    <w:tmpl w:val="58C4E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92B9A"/>
    <w:multiLevelType w:val="hybridMultilevel"/>
    <w:tmpl w:val="D41020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5473062E"/>
    <w:multiLevelType w:val="hybridMultilevel"/>
    <w:tmpl w:val="983E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23D4D"/>
    <w:multiLevelType w:val="hybridMultilevel"/>
    <w:tmpl w:val="FFD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541C4"/>
    <w:multiLevelType w:val="hybridMultilevel"/>
    <w:tmpl w:val="93721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F2F8C"/>
    <w:multiLevelType w:val="hybridMultilevel"/>
    <w:tmpl w:val="6FBCEC96"/>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68B06754"/>
    <w:multiLevelType w:val="hybridMultilevel"/>
    <w:tmpl w:val="308A97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A9E6FAE"/>
    <w:multiLevelType w:val="hybridMultilevel"/>
    <w:tmpl w:val="6BFE6120"/>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31" w15:restartNumberingAfterBreak="0">
    <w:nsid w:val="6BC53E54"/>
    <w:multiLevelType w:val="hybridMultilevel"/>
    <w:tmpl w:val="CB7CC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E00DD0"/>
    <w:multiLevelType w:val="hybridMultilevel"/>
    <w:tmpl w:val="449C6B70"/>
    <w:lvl w:ilvl="0" w:tplc="FFFFFFFF">
      <w:start w:val="1"/>
      <w:numFmt w:val="lowerLetter"/>
      <w:pStyle w:val="GSTsub-subproject"/>
      <w:lvlText w:val="%1)"/>
      <w:lvlJc w:val="left"/>
      <w:pPr>
        <w:tabs>
          <w:tab w:val="num" w:pos="717"/>
        </w:tabs>
        <w:ind w:left="717"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DC55B46"/>
    <w:multiLevelType w:val="hybridMultilevel"/>
    <w:tmpl w:val="A746D764"/>
    <w:lvl w:ilvl="0" w:tplc="7648349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DF52E21"/>
    <w:multiLevelType w:val="hybridMultilevel"/>
    <w:tmpl w:val="2E4695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E783A8D"/>
    <w:multiLevelType w:val="hybridMultilevel"/>
    <w:tmpl w:val="753AB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B3246AC">
      <w:numFmt w:val="bullet"/>
      <w:lvlText w:val="•"/>
      <w:lvlJc w:val="left"/>
      <w:pPr>
        <w:ind w:left="3240" w:hanging="144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758F4"/>
    <w:multiLevelType w:val="hybridMultilevel"/>
    <w:tmpl w:val="B4466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1F676F"/>
    <w:multiLevelType w:val="hybridMultilevel"/>
    <w:tmpl w:val="DA84B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621C8"/>
    <w:multiLevelType w:val="hybridMultilevel"/>
    <w:tmpl w:val="52C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3651A"/>
    <w:multiLevelType w:val="hybridMultilevel"/>
    <w:tmpl w:val="D41020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72DB1A31"/>
    <w:multiLevelType w:val="multilevel"/>
    <w:tmpl w:val="B7907CDC"/>
    <w:lvl w:ilvl="0">
      <w:start w:val="1"/>
      <w:numFmt w:val="decimal"/>
      <w:pStyle w:val="Heading1"/>
      <w:lvlText w:val="%1"/>
      <w:lvlJc w:val="left"/>
      <w:pPr>
        <w:ind w:left="432" w:hanging="432"/>
      </w:pPr>
    </w:lvl>
    <w:lvl w:ilvl="1">
      <w:start w:val="1"/>
      <w:numFmt w:val="decimal"/>
      <w:pStyle w:val="Heading2"/>
      <w:lvlText w:val="%1.%2"/>
      <w:lvlJc w:val="left"/>
      <w:pPr>
        <w:ind w:left="355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36A74AF"/>
    <w:multiLevelType w:val="hybridMultilevel"/>
    <w:tmpl w:val="7B62EA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53968F4"/>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55179BE"/>
    <w:multiLevelType w:val="hybridMultilevel"/>
    <w:tmpl w:val="3C8AC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7C7773"/>
    <w:multiLevelType w:val="hybridMultilevel"/>
    <w:tmpl w:val="894CB702"/>
    <w:lvl w:ilvl="0" w:tplc="03BA4358">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
  </w:num>
  <w:num w:numId="3">
    <w:abstractNumId w:val="0"/>
  </w:num>
  <w:num w:numId="4">
    <w:abstractNumId w:val="2"/>
  </w:num>
  <w:num w:numId="5">
    <w:abstractNumId w:val="32"/>
  </w:num>
  <w:num w:numId="6">
    <w:abstractNumId w:val="19"/>
  </w:num>
  <w:num w:numId="7">
    <w:abstractNumId w:val="14"/>
  </w:num>
  <w:num w:numId="8">
    <w:abstractNumId w:val="42"/>
  </w:num>
  <w:num w:numId="9">
    <w:abstractNumId w:val="21"/>
  </w:num>
  <w:num w:numId="10">
    <w:abstractNumId w:val="11"/>
  </w:num>
  <w:num w:numId="11">
    <w:abstractNumId w:val="20"/>
  </w:num>
  <w:num w:numId="12">
    <w:abstractNumId w:val="29"/>
  </w:num>
  <w:num w:numId="13">
    <w:abstractNumId w:val="33"/>
  </w:num>
  <w:num w:numId="14">
    <w:abstractNumId w:val="17"/>
  </w:num>
  <w:num w:numId="15">
    <w:abstractNumId w:val="43"/>
  </w:num>
  <w:num w:numId="16">
    <w:abstractNumId w:val="34"/>
  </w:num>
  <w:num w:numId="17">
    <w:abstractNumId w:val="15"/>
  </w:num>
  <w:num w:numId="18">
    <w:abstractNumId w:val="30"/>
  </w:num>
  <w:num w:numId="19">
    <w:abstractNumId w:val="31"/>
  </w:num>
  <w:num w:numId="20">
    <w:abstractNumId w:val="13"/>
  </w:num>
  <w:num w:numId="21">
    <w:abstractNumId w:val="7"/>
  </w:num>
  <w:num w:numId="22">
    <w:abstractNumId w:val="24"/>
  </w:num>
  <w:num w:numId="23">
    <w:abstractNumId w:val="36"/>
  </w:num>
  <w:num w:numId="24">
    <w:abstractNumId w:val="39"/>
  </w:num>
  <w:num w:numId="25">
    <w:abstractNumId w:val="16"/>
  </w:num>
  <w:num w:numId="26">
    <w:abstractNumId w:val="22"/>
  </w:num>
  <w:num w:numId="27">
    <w:abstractNumId w:val="35"/>
  </w:num>
  <w:num w:numId="28">
    <w:abstractNumId w:val="10"/>
  </w:num>
  <w:num w:numId="29">
    <w:abstractNumId w:val="18"/>
  </w:num>
  <w:num w:numId="30">
    <w:abstractNumId w:val="23"/>
  </w:num>
  <w:num w:numId="31">
    <w:abstractNumId w:val="9"/>
  </w:num>
  <w:num w:numId="32">
    <w:abstractNumId w:val="44"/>
  </w:num>
  <w:num w:numId="33">
    <w:abstractNumId w:val="28"/>
  </w:num>
  <w:num w:numId="34">
    <w:abstractNumId w:val="4"/>
  </w:num>
  <w:num w:numId="35">
    <w:abstractNumId w:val="25"/>
  </w:num>
  <w:num w:numId="36">
    <w:abstractNumId w:val="6"/>
  </w:num>
  <w:num w:numId="37">
    <w:abstractNumId w:val="8"/>
  </w:num>
  <w:num w:numId="38">
    <w:abstractNumId w:val="3"/>
  </w:num>
  <w:num w:numId="39">
    <w:abstractNumId w:val="41"/>
  </w:num>
  <w:num w:numId="40">
    <w:abstractNumId w:val="26"/>
  </w:num>
  <w:num w:numId="41">
    <w:abstractNumId w:val="38"/>
  </w:num>
  <w:num w:numId="42">
    <w:abstractNumId w:val="27"/>
  </w:num>
  <w:num w:numId="43">
    <w:abstractNumId w:val="12"/>
  </w:num>
  <w:num w:numId="44">
    <w:abstractNumId w:val="37"/>
  </w:num>
  <w:num w:numId="4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27"/>
    <w:rsid w:val="000047C1"/>
    <w:rsid w:val="000116B2"/>
    <w:rsid w:val="00013B63"/>
    <w:rsid w:val="00015A92"/>
    <w:rsid w:val="00015DB9"/>
    <w:rsid w:val="0002183A"/>
    <w:rsid w:val="0003241C"/>
    <w:rsid w:val="00033A7C"/>
    <w:rsid w:val="00033BCE"/>
    <w:rsid w:val="00034EA0"/>
    <w:rsid w:val="000355F6"/>
    <w:rsid w:val="00041B50"/>
    <w:rsid w:val="0004229A"/>
    <w:rsid w:val="00052EC5"/>
    <w:rsid w:val="000532E1"/>
    <w:rsid w:val="00055726"/>
    <w:rsid w:val="000613DB"/>
    <w:rsid w:val="000614FA"/>
    <w:rsid w:val="000659BD"/>
    <w:rsid w:val="00081E42"/>
    <w:rsid w:val="00086CF9"/>
    <w:rsid w:val="000A0B7F"/>
    <w:rsid w:val="000A1ED6"/>
    <w:rsid w:val="000A2C4A"/>
    <w:rsid w:val="000A37D2"/>
    <w:rsid w:val="000A41A2"/>
    <w:rsid w:val="000A77C1"/>
    <w:rsid w:val="000B197C"/>
    <w:rsid w:val="000B2817"/>
    <w:rsid w:val="000B43AF"/>
    <w:rsid w:val="000B51F5"/>
    <w:rsid w:val="000C4F8C"/>
    <w:rsid w:val="000C723C"/>
    <w:rsid w:val="000D1D5E"/>
    <w:rsid w:val="000D4B7C"/>
    <w:rsid w:val="000D7947"/>
    <w:rsid w:val="000F4246"/>
    <w:rsid w:val="000F4E98"/>
    <w:rsid w:val="0010544C"/>
    <w:rsid w:val="001100F8"/>
    <w:rsid w:val="001113C8"/>
    <w:rsid w:val="00111F5D"/>
    <w:rsid w:val="0011269D"/>
    <w:rsid w:val="001138AF"/>
    <w:rsid w:val="00116E71"/>
    <w:rsid w:val="00124CBD"/>
    <w:rsid w:val="0013171B"/>
    <w:rsid w:val="00140154"/>
    <w:rsid w:val="001422A1"/>
    <w:rsid w:val="0014389C"/>
    <w:rsid w:val="00146B0B"/>
    <w:rsid w:val="00151419"/>
    <w:rsid w:val="0015262D"/>
    <w:rsid w:val="00154E0A"/>
    <w:rsid w:val="00161343"/>
    <w:rsid w:val="0016610B"/>
    <w:rsid w:val="001840E2"/>
    <w:rsid w:val="0018575E"/>
    <w:rsid w:val="0018613C"/>
    <w:rsid w:val="00186A31"/>
    <w:rsid w:val="0019123C"/>
    <w:rsid w:val="0019227F"/>
    <w:rsid w:val="001929A3"/>
    <w:rsid w:val="001979DB"/>
    <w:rsid w:val="00197AFB"/>
    <w:rsid w:val="001A3CCB"/>
    <w:rsid w:val="001A4D7E"/>
    <w:rsid w:val="001A6C12"/>
    <w:rsid w:val="001A6ECA"/>
    <w:rsid w:val="001B3601"/>
    <w:rsid w:val="001B48A0"/>
    <w:rsid w:val="001B77EC"/>
    <w:rsid w:val="001C42F7"/>
    <w:rsid w:val="001D508E"/>
    <w:rsid w:val="001E1AC7"/>
    <w:rsid w:val="001E6BF2"/>
    <w:rsid w:val="001F116D"/>
    <w:rsid w:val="001F4334"/>
    <w:rsid w:val="001F5AAE"/>
    <w:rsid w:val="001F6F46"/>
    <w:rsid w:val="001F70D8"/>
    <w:rsid w:val="00200C6D"/>
    <w:rsid w:val="00205DF0"/>
    <w:rsid w:val="00210F7F"/>
    <w:rsid w:val="0021301B"/>
    <w:rsid w:val="00214667"/>
    <w:rsid w:val="002154DC"/>
    <w:rsid w:val="00220F9F"/>
    <w:rsid w:val="00221E75"/>
    <w:rsid w:val="00223861"/>
    <w:rsid w:val="0022439C"/>
    <w:rsid w:val="00226777"/>
    <w:rsid w:val="002267F7"/>
    <w:rsid w:val="002326D4"/>
    <w:rsid w:val="00236B26"/>
    <w:rsid w:val="00236BBD"/>
    <w:rsid w:val="0024190E"/>
    <w:rsid w:val="002435E6"/>
    <w:rsid w:val="00255578"/>
    <w:rsid w:val="00256EC3"/>
    <w:rsid w:val="002570FC"/>
    <w:rsid w:val="00260F51"/>
    <w:rsid w:val="00262D25"/>
    <w:rsid w:val="0026602D"/>
    <w:rsid w:val="0027123D"/>
    <w:rsid w:val="0027495E"/>
    <w:rsid w:val="00281099"/>
    <w:rsid w:val="002836E9"/>
    <w:rsid w:val="002853D9"/>
    <w:rsid w:val="00285D6F"/>
    <w:rsid w:val="0029319D"/>
    <w:rsid w:val="00293A83"/>
    <w:rsid w:val="00295471"/>
    <w:rsid w:val="002A133D"/>
    <w:rsid w:val="002A5CD6"/>
    <w:rsid w:val="002B00C7"/>
    <w:rsid w:val="002B3C21"/>
    <w:rsid w:val="002B7092"/>
    <w:rsid w:val="002C0AB2"/>
    <w:rsid w:val="002C1BD4"/>
    <w:rsid w:val="002C2E60"/>
    <w:rsid w:val="002C54A0"/>
    <w:rsid w:val="002C7518"/>
    <w:rsid w:val="002D33DE"/>
    <w:rsid w:val="002F14FC"/>
    <w:rsid w:val="002F6FD2"/>
    <w:rsid w:val="00301111"/>
    <w:rsid w:val="00307C89"/>
    <w:rsid w:val="00310AD2"/>
    <w:rsid w:val="00311470"/>
    <w:rsid w:val="003256A6"/>
    <w:rsid w:val="00325D74"/>
    <w:rsid w:val="00326DD8"/>
    <w:rsid w:val="00330970"/>
    <w:rsid w:val="00331581"/>
    <w:rsid w:val="003344FA"/>
    <w:rsid w:val="0033565A"/>
    <w:rsid w:val="003523F1"/>
    <w:rsid w:val="00354712"/>
    <w:rsid w:val="00354771"/>
    <w:rsid w:val="003565CB"/>
    <w:rsid w:val="00362084"/>
    <w:rsid w:val="003677B4"/>
    <w:rsid w:val="0037036F"/>
    <w:rsid w:val="00371C06"/>
    <w:rsid w:val="00391CB9"/>
    <w:rsid w:val="0039329F"/>
    <w:rsid w:val="003A4892"/>
    <w:rsid w:val="003B4136"/>
    <w:rsid w:val="003B51BD"/>
    <w:rsid w:val="003B5A38"/>
    <w:rsid w:val="003B76CF"/>
    <w:rsid w:val="003B7B61"/>
    <w:rsid w:val="003B7CE9"/>
    <w:rsid w:val="003C1DD6"/>
    <w:rsid w:val="003C4530"/>
    <w:rsid w:val="003C4AAF"/>
    <w:rsid w:val="003D5240"/>
    <w:rsid w:val="003D6861"/>
    <w:rsid w:val="003D7BAB"/>
    <w:rsid w:val="003E661F"/>
    <w:rsid w:val="003F0106"/>
    <w:rsid w:val="003F24FA"/>
    <w:rsid w:val="003F25ED"/>
    <w:rsid w:val="00401F03"/>
    <w:rsid w:val="00405E4D"/>
    <w:rsid w:val="0040772A"/>
    <w:rsid w:val="004137FB"/>
    <w:rsid w:val="00417558"/>
    <w:rsid w:val="0041759F"/>
    <w:rsid w:val="00423B4C"/>
    <w:rsid w:val="00432E5E"/>
    <w:rsid w:val="00436C0B"/>
    <w:rsid w:val="00441C2D"/>
    <w:rsid w:val="004469B8"/>
    <w:rsid w:val="00447AF6"/>
    <w:rsid w:val="00452A97"/>
    <w:rsid w:val="004549FA"/>
    <w:rsid w:val="00454C8B"/>
    <w:rsid w:val="00456EA4"/>
    <w:rsid w:val="00463E6F"/>
    <w:rsid w:val="00464AC0"/>
    <w:rsid w:val="004713CA"/>
    <w:rsid w:val="00474E5D"/>
    <w:rsid w:val="004756C5"/>
    <w:rsid w:val="004842AE"/>
    <w:rsid w:val="004843E7"/>
    <w:rsid w:val="004844B3"/>
    <w:rsid w:val="00495B37"/>
    <w:rsid w:val="00495FCA"/>
    <w:rsid w:val="004A3F1B"/>
    <w:rsid w:val="004A6550"/>
    <w:rsid w:val="004A723D"/>
    <w:rsid w:val="004B32F9"/>
    <w:rsid w:val="004B3427"/>
    <w:rsid w:val="004B36AA"/>
    <w:rsid w:val="004B49DB"/>
    <w:rsid w:val="004C213D"/>
    <w:rsid w:val="004C32F5"/>
    <w:rsid w:val="004C3ABD"/>
    <w:rsid w:val="004C6153"/>
    <w:rsid w:val="004C65E4"/>
    <w:rsid w:val="004C73BA"/>
    <w:rsid w:val="004D07A6"/>
    <w:rsid w:val="004D18C2"/>
    <w:rsid w:val="004D430C"/>
    <w:rsid w:val="004E071D"/>
    <w:rsid w:val="004E4C2C"/>
    <w:rsid w:val="004E6955"/>
    <w:rsid w:val="004F1244"/>
    <w:rsid w:val="004F2F22"/>
    <w:rsid w:val="004F68C5"/>
    <w:rsid w:val="0050254A"/>
    <w:rsid w:val="00516C97"/>
    <w:rsid w:val="00521D02"/>
    <w:rsid w:val="00532053"/>
    <w:rsid w:val="00533865"/>
    <w:rsid w:val="00534AB0"/>
    <w:rsid w:val="00535F29"/>
    <w:rsid w:val="00536BCA"/>
    <w:rsid w:val="00536F20"/>
    <w:rsid w:val="005418F6"/>
    <w:rsid w:val="00542B73"/>
    <w:rsid w:val="00543F60"/>
    <w:rsid w:val="00546A91"/>
    <w:rsid w:val="00554277"/>
    <w:rsid w:val="005579C7"/>
    <w:rsid w:val="005712AB"/>
    <w:rsid w:val="00572651"/>
    <w:rsid w:val="005726C9"/>
    <w:rsid w:val="005829BB"/>
    <w:rsid w:val="0058563A"/>
    <w:rsid w:val="0058708D"/>
    <w:rsid w:val="00587B63"/>
    <w:rsid w:val="00590943"/>
    <w:rsid w:val="005929F1"/>
    <w:rsid w:val="00594A07"/>
    <w:rsid w:val="005952EF"/>
    <w:rsid w:val="005A33D2"/>
    <w:rsid w:val="005A4752"/>
    <w:rsid w:val="005A77DD"/>
    <w:rsid w:val="005B497C"/>
    <w:rsid w:val="005C1F79"/>
    <w:rsid w:val="005C22F5"/>
    <w:rsid w:val="005C2D90"/>
    <w:rsid w:val="005C3746"/>
    <w:rsid w:val="005C3FCB"/>
    <w:rsid w:val="005C4E7A"/>
    <w:rsid w:val="005D396A"/>
    <w:rsid w:val="005D756F"/>
    <w:rsid w:val="005D7CEC"/>
    <w:rsid w:val="005E1568"/>
    <w:rsid w:val="005F03C7"/>
    <w:rsid w:val="005F1438"/>
    <w:rsid w:val="005F1511"/>
    <w:rsid w:val="005F18D7"/>
    <w:rsid w:val="005F5D41"/>
    <w:rsid w:val="00607516"/>
    <w:rsid w:val="00613ADC"/>
    <w:rsid w:val="0061539E"/>
    <w:rsid w:val="00615FE9"/>
    <w:rsid w:val="00621C37"/>
    <w:rsid w:val="006231F5"/>
    <w:rsid w:val="00623B46"/>
    <w:rsid w:val="00624685"/>
    <w:rsid w:val="00631321"/>
    <w:rsid w:val="00631DBB"/>
    <w:rsid w:val="00632D4F"/>
    <w:rsid w:val="00632DA1"/>
    <w:rsid w:val="0063360A"/>
    <w:rsid w:val="00634E18"/>
    <w:rsid w:val="00636A8F"/>
    <w:rsid w:val="00641783"/>
    <w:rsid w:val="00650173"/>
    <w:rsid w:val="00652985"/>
    <w:rsid w:val="00662042"/>
    <w:rsid w:val="00666FD6"/>
    <w:rsid w:val="00667610"/>
    <w:rsid w:val="00667CC9"/>
    <w:rsid w:val="00680776"/>
    <w:rsid w:val="00681373"/>
    <w:rsid w:val="006860CC"/>
    <w:rsid w:val="006914C3"/>
    <w:rsid w:val="006921A5"/>
    <w:rsid w:val="006923C7"/>
    <w:rsid w:val="00693E45"/>
    <w:rsid w:val="00695F2E"/>
    <w:rsid w:val="006A1019"/>
    <w:rsid w:val="006A1541"/>
    <w:rsid w:val="006A7121"/>
    <w:rsid w:val="006A7182"/>
    <w:rsid w:val="006B0BA7"/>
    <w:rsid w:val="006B700E"/>
    <w:rsid w:val="006C4939"/>
    <w:rsid w:val="006C68CD"/>
    <w:rsid w:val="006D3059"/>
    <w:rsid w:val="006D383B"/>
    <w:rsid w:val="006D67B2"/>
    <w:rsid w:val="006D6BD2"/>
    <w:rsid w:val="006D72EF"/>
    <w:rsid w:val="006E0D2C"/>
    <w:rsid w:val="006E5C3B"/>
    <w:rsid w:val="006F04BC"/>
    <w:rsid w:val="006F2480"/>
    <w:rsid w:val="006F2EE0"/>
    <w:rsid w:val="006F3755"/>
    <w:rsid w:val="006F48BC"/>
    <w:rsid w:val="00700AE8"/>
    <w:rsid w:val="007018A9"/>
    <w:rsid w:val="0070355C"/>
    <w:rsid w:val="007042F7"/>
    <w:rsid w:val="00706AD2"/>
    <w:rsid w:val="00707043"/>
    <w:rsid w:val="00711398"/>
    <w:rsid w:val="007121AD"/>
    <w:rsid w:val="00715A55"/>
    <w:rsid w:val="00717E8E"/>
    <w:rsid w:val="00720576"/>
    <w:rsid w:val="00723E71"/>
    <w:rsid w:val="007322D2"/>
    <w:rsid w:val="00736FE3"/>
    <w:rsid w:val="00741629"/>
    <w:rsid w:val="00742DDF"/>
    <w:rsid w:val="007438B1"/>
    <w:rsid w:val="00753F22"/>
    <w:rsid w:val="00754148"/>
    <w:rsid w:val="00762588"/>
    <w:rsid w:val="00767C55"/>
    <w:rsid w:val="0077116C"/>
    <w:rsid w:val="007728F6"/>
    <w:rsid w:val="007934DA"/>
    <w:rsid w:val="007B75BD"/>
    <w:rsid w:val="007C7C4B"/>
    <w:rsid w:val="007D5F4E"/>
    <w:rsid w:val="007E401D"/>
    <w:rsid w:val="007E43D7"/>
    <w:rsid w:val="00800F02"/>
    <w:rsid w:val="008018C8"/>
    <w:rsid w:val="00804500"/>
    <w:rsid w:val="00807A0F"/>
    <w:rsid w:val="00807DA9"/>
    <w:rsid w:val="0081125B"/>
    <w:rsid w:val="008143C7"/>
    <w:rsid w:val="00815839"/>
    <w:rsid w:val="008166D5"/>
    <w:rsid w:val="0081783C"/>
    <w:rsid w:val="00817F13"/>
    <w:rsid w:val="00822621"/>
    <w:rsid w:val="0082413B"/>
    <w:rsid w:val="008277BC"/>
    <w:rsid w:val="0083172F"/>
    <w:rsid w:val="008334F4"/>
    <w:rsid w:val="0083432D"/>
    <w:rsid w:val="00842F05"/>
    <w:rsid w:val="00843123"/>
    <w:rsid w:val="008436D4"/>
    <w:rsid w:val="0084428C"/>
    <w:rsid w:val="00845815"/>
    <w:rsid w:val="008566B4"/>
    <w:rsid w:val="008607EA"/>
    <w:rsid w:val="0088268B"/>
    <w:rsid w:val="00891795"/>
    <w:rsid w:val="00893C8C"/>
    <w:rsid w:val="00895FDA"/>
    <w:rsid w:val="008A1156"/>
    <w:rsid w:val="008A74B0"/>
    <w:rsid w:val="008B1657"/>
    <w:rsid w:val="008B274B"/>
    <w:rsid w:val="008B3B30"/>
    <w:rsid w:val="008B3F3A"/>
    <w:rsid w:val="008B7BB8"/>
    <w:rsid w:val="008C1467"/>
    <w:rsid w:val="008C36D6"/>
    <w:rsid w:val="008D03F1"/>
    <w:rsid w:val="008D0F81"/>
    <w:rsid w:val="008D3C69"/>
    <w:rsid w:val="008D7263"/>
    <w:rsid w:val="008E0A9D"/>
    <w:rsid w:val="008E3FD0"/>
    <w:rsid w:val="008F22E2"/>
    <w:rsid w:val="008F2F4B"/>
    <w:rsid w:val="008F3350"/>
    <w:rsid w:val="008F36F6"/>
    <w:rsid w:val="008F60C9"/>
    <w:rsid w:val="00901338"/>
    <w:rsid w:val="00903245"/>
    <w:rsid w:val="00903796"/>
    <w:rsid w:val="009074E4"/>
    <w:rsid w:val="00911746"/>
    <w:rsid w:val="009201C3"/>
    <w:rsid w:val="009254B0"/>
    <w:rsid w:val="009311B9"/>
    <w:rsid w:val="00932A25"/>
    <w:rsid w:val="009344FB"/>
    <w:rsid w:val="0093744C"/>
    <w:rsid w:val="00941A12"/>
    <w:rsid w:val="00943858"/>
    <w:rsid w:val="009469DB"/>
    <w:rsid w:val="00950C0E"/>
    <w:rsid w:val="00954984"/>
    <w:rsid w:val="009557BA"/>
    <w:rsid w:val="00957817"/>
    <w:rsid w:val="00960D4B"/>
    <w:rsid w:val="0096130D"/>
    <w:rsid w:val="00962835"/>
    <w:rsid w:val="00962907"/>
    <w:rsid w:val="00963A90"/>
    <w:rsid w:val="00967479"/>
    <w:rsid w:val="009776EB"/>
    <w:rsid w:val="00980817"/>
    <w:rsid w:val="00982DCA"/>
    <w:rsid w:val="00983151"/>
    <w:rsid w:val="00983F32"/>
    <w:rsid w:val="0098536E"/>
    <w:rsid w:val="00987C56"/>
    <w:rsid w:val="00990DE1"/>
    <w:rsid w:val="009967D5"/>
    <w:rsid w:val="009A1317"/>
    <w:rsid w:val="009A15C9"/>
    <w:rsid w:val="009A1E2D"/>
    <w:rsid w:val="009A784E"/>
    <w:rsid w:val="009B01AE"/>
    <w:rsid w:val="009B0BBD"/>
    <w:rsid w:val="009B2765"/>
    <w:rsid w:val="009C3D26"/>
    <w:rsid w:val="009C4C4E"/>
    <w:rsid w:val="009C54B6"/>
    <w:rsid w:val="009D3A3F"/>
    <w:rsid w:val="009D7E83"/>
    <w:rsid w:val="009E40B0"/>
    <w:rsid w:val="009E577C"/>
    <w:rsid w:val="009E5B07"/>
    <w:rsid w:val="009E74D4"/>
    <w:rsid w:val="009F26CD"/>
    <w:rsid w:val="009F4887"/>
    <w:rsid w:val="00A03C8D"/>
    <w:rsid w:val="00A046E2"/>
    <w:rsid w:val="00A04E79"/>
    <w:rsid w:val="00A06AE8"/>
    <w:rsid w:val="00A06C1E"/>
    <w:rsid w:val="00A10D9A"/>
    <w:rsid w:val="00A12CB1"/>
    <w:rsid w:val="00A20008"/>
    <w:rsid w:val="00A20F37"/>
    <w:rsid w:val="00A218E2"/>
    <w:rsid w:val="00A22E5E"/>
    <w:rsid w:val="00A32666"/>
    <w:rsid w:val="00A335DC"/>
    <w:rsid w:val="00A35194"/>
    <w:rsid w:val="00A36A26"/>
    <w:rsid w:val="00A40DE4"/>
    <w:rsid w:val="00A50793"/>
    <w:rsid w:val="00A558DF"/>
    <w:rsid w:val="00A571C5"/>
    <w:rsid w:val="00A62628"/>
    <w:rsid w:val="00A64E5B"/>
    <w:rsid w:val="00A65B72"/>
    <w:rsid w:val="00A710E2"/>
    <w:rsid w:val="00A71C62"/>
    <w:rsid w:val="00A71E01"/>
    <w:rsid w:val="00A75A8B"/>
    <w:rsid w:val="00A86225"/>
    <w:rsid w:val="00A926F3"/>
    <w:rsid w:val="00A94218"/>
    <w:rsid w:val="00A96A88"/>
    <w:rsid w:val="00AA0B9F"/>
    <w:rsid w:val="00AA4A2C"/>
    <w:rsid w:val="00AB017F"/>
    <w:rsid w:val="00AB04EC"/>
    <w:rsid w:val="00AB4D15"/>
    <w:rsid w:val="00AC0062"/>
    <w:rsid w:val="00AC1378"/>
    <w:rsid w:val="00AC1ACA"/>
    <w:rsid w:val="00AC4C82"/>
    <w:rsid w:val="00AC72C1"/>
    <w:rsid w:val="00AC75E3"/>
    <w:rsid w:val="00AD08F4"/>
    <w:rsid w:val="00AD0D0F"/>
    <w:rsid w:val="00AD468B"/>
    <w:rsid w:val="00AD600D"/>
    <w:rsid w:val="00AD70A3"/>
    <w:rsid w:val="00AD7A58"/>
    <w:rsid w:val="00AE1327"/>
    <w:rsid w:val="00AE5FDE"/>
    <w:rsid w:val="00AE611A"/>
    <w:rsid w:val="00AE6853"/>
    <w:rsid w:val="00AF00E3"/>
    <w:rsid w:val="00AF5AEA"/>
    <w:rsid w:val="00B046FF"/>
    <w:rsid w:val="00B05868"/>
    <w:rsid w:val="00B11788"/>
    <w:rsid w:val="00B13F7F"/>
    <w:rsid w:val="00B1612C"/>
    <w:rsid w:val="00B2044B"/>
    <w:rsid w:val="00B21EAC"/>
    <w:rsid w:val="00B23375"/>
    <w:rsid w:val="00B36103"/>
    <w:rsid w:val="00B36F72"/>
    <w:rsid w:val="00B3796F"/>
    <w:rsid w:val="00B44C0A"/>
    <w:rsid w:val="00B4540C"/>
    <w:rsid w:val="00B47213"/>
    <w:rsid w:val="00B54665"/>
    <w:rsid w:val="00B61B6C"/>
    <w:rsid w:val="00B6277E"/>
    <w:rsid w:val="00B63AA0"/>
    <w:rsid w:val="00B64D1B"/>
    <w:rsid w:val="00B72BF5"/>
    <w:rsid w:val="00B82F24"/>
    <w:rsid w:val="00B84AAF"/>
    <w:rsid w:val="00B86507"/>
    <w:rsid w:val="00B86CA4"/>
    <w:rsid w:val="00B92142"/>
    <w:rsid w:val="00B922AF"/>
    <w:rsid w:val="00BA6733"/>
    <w:rsid w:val="00BA7A3F"/>
    <w:rsid w:val="00BB00CE"/>
    <w:rsid w:val="00BB4731"/>
    <w:rsid w:val="00BB52A8"/>
    <w:rsid w:val="00BB5662"/>
    <w:rsid w:val="00BB7C76"/>
    <w:rsid w:val="00BC1406"/>
    <w:rsid w:val="00BC6D64"/>
    <w:rsid w:val="00BD3D70"/>
    <w:rsid w:val="00BD63A9"/>
    <w:rsid w:val="00BD6D56"/>
    <w:rsid w:val="00BF08FE"/>
    <w:rsid w:val="00BF0F1C"/>
    <w:rsid w:val="00BF226F"/>
    <w:rsid w:val="00BF23BA"/>
    <w:rsid w:val="00BF4D5E"/>
    <w:rsid w:val="00C03404"/>
    <w:rsid w:val="00C05BE8"/>
    <w:rsid w:val="00C0665A"/>
    <w:rsid w:val="00C073C5"/>
    <w:rsid w:val="00C07642"/>
    <w:rsid w:val="00C13E97"/>
    <w:rsid w:val="00C20F75"/>
    <w:rsid w:val="00C211EC"/>
    <w:rsid w:val="00C23C68"/>
    <w:rsid w:val="00C24495"/>
    <w:rsid w:val="00C2501A"/>
    <w:rsid w:val="00C31C41"/>
    <w:rsid w:val="00C332F6"/>
    <w:rsid w:val="00C42484"/>
    <w:rsid w:val="00C45338"/>
    <w:rsid w:val="00C458D8"/>
    <w:rsid w:val="00C5450C"/>
    <w:rsid w:val="00C564FE"/>
    <w:rsid w:val="00C56D84"/>
    <w:rsid w:val="00C57A92"/>
    <w:rsid w:val="00C6005B"/>
    <w:rsid w:val="00C6049F"/>
    <w:rsid w:val="00C65114"/>
    <w:rsid w:val="00C70E43"/>
    <w:rsid w:val="00C7443B"/>
    <w:rsid w:val="00C744A8"/>
    <w:rsid w:val="00C7696A"/>
    <w:rsid w:val="00C76E56"/>
    <w:rsid w:val="00C82523"/>
    <w:rsid w:val="00C830B6"/>
    <w:rsid w:val="00C90034"/>
    <w:rsid w:val="00C90B09"/>
    <w:rsid w:val="00C92719"/>
    <w:rsid w:val="00CA6806"/>
    <w:rsid w:val="00CA70A4"/>
    <w:rsid w:val="00CA7434"/>
    <w:rsid w:val="00CC2596"/>
    <w:rsid w:val="00CC3419"/>
    <w:rsid w:val="00CD0CE6"/>
    <w:rsid w:val="00CD162F"/>
    <w:rsid w:val="00CD256F"/>
    <w:rsid w:val="00CD2C50"/>
    <w:rsid w:val="00CD4D54"/>
    <w:rsid w:val="00CD6BBC"/>
    <w:rsid w:val="00CE65C6"/>
    <w:rsid w:val="00CF2F20"/>
    <w:rsid w:val="00CF3393"/>
    <w:rsid w:val="00CF3463"/>
    <w:rsid w:val="00CF352A"/>
    <w:rsid w:val="00CF3799"/>
    <w:rsid w:val="00CF75DA"/>
    <w:rsid w:val="00D01C91"/>
    <w:rsid w:val="00D03D5A"/>
    <w:rsid w:val="00D04B2E"/>
    <w:rsid w:val="00D04B3B"/>
    <w:rsid w:val="00D0751F"/>
    <w:rsid w:val="00D07817"/>
    <w:rsid w:val="00D07AE7"/>
    <w:rsid w:val="00D13980"/>
    <w:rsid w:val="00D16579"/>
    <w:rsid w:val="00D30C8C"/>
    <w:rsid w:val="00D33909"/>
    <w:rsid w:val="00D33DAD"/>
    <w:rsid w:val="00D40E67"/>
    <w:rsid w:val="00D4365D"/>
    <w:rsid w:val="00D466B6"/>
    <w:rsid w:val="00D63A52"/>
    <w:rsid w:val="00D65F3C"/>
    <w:rsid w:val="00D67F0C"/>
    <w:rsid w:val="00D7086E"/>
    <w:rsid w:val="00D72518"/>
    <w:rsid w:val="00D72818"/>
    <w:rsid w:val="00D7497F"/>
    <w:rsid w:val="00D75348"/>
    <w:rsid w:val="00D81E9A"/>
    <w:rsid w:val="00D82214"/>
    <w:rsid w:val="00D8281E"/>
    <w:rsid w:val="00D8701E"/>
    <w:rsid w:val="00D93FDF"/>
    <w:rsid w:val="00D9449C"/>
    <w:rsid w:val="00D94692"/>
    <w:rsid w:val="00DA6387"/>
    <w:rsid w:val="00DA64D3"/>
    <w:rsid w:val="00DB09DB"/>
    <w:rsid w:val="00DB2516"/>
    <w:rsid w:val="00DB38AF"/>
    <w:rsid w:val="00DB74C8"/>
    <w:rsid w:val="00DC18EE"/>
    <w:rsid w:val="00DC317F"/>
    <w:rsid w:val="00DC4B92"/>
    <w:rsid w:val="00DC6C0D"/>
    <w:rsid w:val="00DC70DA"/>
    <w:rsid w:val="00DD6545"/>
    <w:rsid w:val="00DE3133"/>
    <w:rsid w:val="00DE3699"/>
    <w:rsid w:val="00DE3B97"/>
    <w:rsid w:val="00DE4018"/>
    <w:rsid w:val="00DE721E"/>
    <w:rsid w:val="00DF0418"/>
    <w:rsid w:val="00DF048D"/>
    <w:rsid w:val="00DF0A6B"/>
    <w:rsid w:val="00DF13A9"/>
    <w:rsid w:val="00DF5A8C"/>
    <w:rsid w:val="00E03E6F"/>
    <w:rsid w:val="00E0434C"/>
    <w:rsid w:val="00E0626C"/>
    <w:rsid w:val="00E07C6D"/>
    <w:rsid w:val="00E15B55"/>
    <w:rsid w:val="00E2212A"/>
    <w:rsid w:val="00E31764"/>
    <w:rsid w:val="00E3293E"/>
    <w:rsid w:val="00E33924"/>
    <w:rsid w:val="00E36785"/>
    <w:rsid w:val="00E40F1D"/>
    <w:rsid w:val="00E416B9"/>
    <w:rsid w:val="00E513E9"/>
    <w:rsid w:val="00E540E0"/>
    <w:rsid w:val="00E55729"/>
    <w:rsid w:val="00E63C59"/>
    <w:rsid w:val="00E64621"/>
    <w:rsid w:val="00E6534C"/>
    <w:rsid w:val="00E66404"/>
    <w:rsid w:val="00E66436"/>
    <w:rsid w:val="00E704E1"/>
    <w:rsid w:val="00E77CF5"/>
    <w:rsid w:val="00E81DAE"/>
    <w:rsid w:val="00E83EA1"/>
    <w:rsid w:val="00E876BA"/>
    <w:rsid w:val="00E90DC0"/>
    <w:rsid w:val="00E95C2D"/>
    <w:rsid w:val="00E966A5"/>
    <w:rsid w:val="00E974F2"/>
    <w:rsid w:val="00EA393B"/>
    <w:rsid w:val="00EA3A8C"/>
    <w:rsid w:val="00EA52F9"/>
    <w:rsid w:val="00EA6F6D"/>
    <w:rsid w:val="00EB2660"/>
    <w:rsid w:val="00EB2A64"/>
    <w:rsid w:val="00EB50A1"/>
    <w:rsid w:val="00EB5106"/>
    <w:rsid w:val="00EB751A"/>
    <w:rsid w:val="00EC24A5"/>
    <w:rsid w:val="00EC6D88"/>
    <w:rsid w:val="00EC757C"/>
    <w:rsid w:val="00ED72B6"/>
    <w:rsid w:val="00EE2CE1"/>
    <w:rsid w:val="00EE41D2"/>
    <w:rsid w:val="00EF0AE0"/>
    <w:rsid w:val="00EF2902"/>
    <w:rsid w:val="00EF35C8"/>
    <w:rsid w:val="00EF7DD1"/>
    <w:rsid w:val="00F028E8"/>
    <w:rsid w:val="00F056F9"/>
    <w:rsid w:val="00F1150F"/>
    <w:rsid w:val="00F141EB"/>
    <w:rsid w:val="00F23E44"/>
    <w:rsid w:val="00F23E5B"/>
    <w:rsid w:val="00F24205"/>
    <w:rsid w:val="00F250DC"/>
    <w:rsid w:val="00F261E5"/>
    <w:rsid w:val="00F34AB6"/>
    <w:rsid w:val="00F35B03"/>
    <w:rsid w:val="00F35FCD"/>
    <w:rsid w:val="00F365C0"/>
    <w:rsid w:val="00F47AB1"/>
    <w:rsid w:val="00F50F04"/>
    <w:rsid w:val="00F513DA"/>
    <w:rsid w:val="00F55048"/>
    <w:rsid w:val="00F63891"/>
    <w:rsid w:val="00F6649C"/>
    <w:rsid w:val="00F74271"/>
    <w:rsid w:val="00F816FE"/>
    <w:rsid w:val="00F822B4"/>
    <w:rsid w:val="00F82F6A"/>
    <w:rsid w:val="00F85418"/>
    <w:rsid w:val="00F87890"/>
    <w:rsid w:val="00F9386E"/>
    <w:rsid w:val="00F96D52"/>
    <w:rsid w:val="00FA0F17"/>
    <w:rsid w:val="00FB2CF6"/>
    <w:rsid w:val="00FB5966"/>
    <w:rsid w:val="00FB6A48"/>
    <w:rsid w:val="00FB7380"/>
    <w:rsid w:val="00FC38D9"/>
    <w:rsid w:val="00FC4979"/>
    <w:rsid w:val="00FC6980"/>
    <w:rsid w:val="00FC7D93"/>
    <w:rsid w:val="00FD04FD"/>
    <w:rsid w:val="00FD7CAA"/>
    <w:rsid w:val="00FE7796"/>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871377"/>
  <w15:docId w15:val="{98EABC9E-0987-4000-BF0B-CFE38633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71B"/>
    <w:pPr>
      <w:spacing w:before="60" w:after="60" w:line="36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E63C59"/>
    <w:pPr>
      <w:keepNext/>
      <w:keepLines/>
      <w:numPr>
        <w:numId w:val="1"/>
      </w:numPr>
      <w:spacing w:before="240"/>
      <w:outlineLvl w:val="0"/>
    </w:pPr>
    <w:rPr>
      <w:rFonts w:eastAsiaTheme="majorEastAsia" w:cs="Arial"/>
      <w:b/>
      <w:bCs/>
      <w:sz w:val="26"/>
      <w:szCs w:val="26"/>
    </w:rPr>
  </w:style>
  <w:style w:type="paragraph" w:styleId="Heading2">
    <w:name w:val="heading 2"/>
    <w:basedOn w:val="Normal"/>
    <w:next w:val="Normal"/>
    <w:link w:val="Heading2Char"/>
    <w:unhideWhenUsed/>
    <w:qFormat/>
    <w:rsid w:val="005579C7"/>
    <w:pPr>
      <w:keepNext/>
      <w:keepLines/>
      <w:numPr>
        <w:ilvl w:val="1"/>
        <w:numId w:val="1"/>
      </w:numPr>
      <w:spacing w:before="120"/>
      <w:ind w:left="567" w:hanging="567"/>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5D756F"/>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nhideWhenUsed/>
    <w:qFormat/>
    <w:rsid w:val="005D756F"/>
    <w:pPr>
      <w:keepNext/>
      <w:keepLines/>
      <w:numPr>
        <w:ilvl w:val="3"/>
        <w:numId w:val="1"/>
      </w:numPr>
      <w:ind w:left="862" w:hanging="862"/>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261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261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261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261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F261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C59"/>
    <w:rPr>
      <w:rFonts w:ascii="Arial" w:eastAsiaTheme="majorEastAsia" w:hAnsi="Arial" w:cs="Arial"/>
      <w:b/>
      <w:bCs/>
      <w:sz w:val="26"/>
      <w:szCs w:val="26"/>
    </w:rPr>
  </w:style>
  <w:style w:type="character" w:customStyle="1" w:styleId="Heading2Char">
    <w:name w:val="Heading 2 Char"/>
    <w:basedOn w:val="DefaultParagraphFont"/>
    <w:link w:val="Heading2"/>
    <w:rsid w:val="005579C7"/>
    <w:rPr>
      <w:rFonts w:ascii="Arial" w:eastAsiaTheme="majorEastAsia" w:hAnsi="Arial" w:cstheme="majorBidi"/>
      <w:b/>
      <w:bCs/>
      <w:i/>
      <w:sz w:val="24"/>
      <w:szCs w:val="26"/>
    </w:rPr>
  </w:style>
  <w:style w:type="character" w:customStyle="1" w:styleId="Heading3Char">
    <w:name w:val="Heading 3 Char"/>
    <w:basedOn w:val="DefaultParagraphFont"/>
    <w:link w:val="Heading3"/>
    <w:rsid w:val="005D756F"/>
    <w:rPr>
      <w:rFonts w:ascii="Arial" w:eastAsiaTheme="majorEastAsia" w:hAnsi="Arial" w:cstheme="majorBidi"/>
      <w:b/>
      <w:bCs/>
      <w:sz w:val="24"/>
      <w:szCs w:val="20"/>
    </w:rPr>
  </w:style>
  <w:style w:type="character" w:customStyle="1" w:styleId="Heading4Char">
    <w:name w:val="Heading 4 Char"/>
    <w:basedOn w:val="DefaultParagraphFont"/>
    <w:link w:val="Heading4"/>
    <w:rsid w:val="005D756F"/>
    <w:rPr>
      <w:rFonts w:asciiTheme="majorHAnsi" w:eastAsiaTheme="majorEastAsia" w:hAnsiTheme="majorHAnsi" w:cstheme="majorBidi"/>
      <w:b/>
      <w:bCs/>
      <w:i/>
      <w:iCs/>
      <w:szCs w:val="20"/>
    </w:rPr>
  </w:style>
  <w:style w:type="character" w:customStyle="1" w:styleId="Heading5Char">
    <w:name w:val="Heading 5 Char"/>
    <w:basedOn w:val="DefaultParagraphFont"/>
    <w:link w:val="Heading5"/>
    <w:rsid w:val="00F261E5"/>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rsid w:val="00F261E5"/>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F261E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F261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61E5"/>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695F2E"/>
    <w:pPr>
      <w:spacing w:before="60" w:after="60" w:line="240" w:lineRule="auto"/>
    </w:pPr>
    <w:rPr>
      <w:rFonts w:ascii="Arial" w:eastAsiaTheme="minorEastAsia" w:hAnsi="Arial"/>
      <w:lang w:val="en-US"/>
    </w:rPr>
  </w:style>
  <w:style w:type="character" w:customStyle="1" w:styleId="NoSpacingChar">
    <w:name w:val="No Spacing Char"/>
    <w:basedOn w:val="DefaultParagraphFont"/>
    <w:link w:val="NoSpacing"/>
    <w:uiPriority w:val="1"/>
    <w:rsid w:val="00695F2E"/>
    <w:rPr>
      <w:rFonts w:ascii="Arial" w:eastAsiaTheme="minorEastAsia" w:hAnsi="Arial"/>
      <w:lang w:val="en-US"/>
    </w:rPr>
  </w:style>
  <w:style w:type="paragraph" w:styleId="BalloonText">
    <w:name w:val="Balloon Text"/>
    <w:basedOn w:val="Normal"/>
    <w:link w:val="BalloonTextChar"/>
    <w:semiHidden/>
    <w:unhideWhenUsed/>
    <w:rsid w:val="004B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B3427"/>
    <w:rPr>
      <w:rFonts w:ascii="Tahoma" w:hAnsi="Tahoma" w:cs="Tahoma"/>
      <w:sz w:val="16"/>
      <w:szCs w:val="16"/>
    </w:rPr>
  </w:style>
  <w:style w:type="paragraph" w:styleId="Title">
    <w:name w:val="Title"/>
    <w:basedOn w:val="Normal"/>
    <w:next w:val="Normal"/>
    <w:link w:val="TitleChar"/>
    <w:uiPriority w:val="10"/>
    <w:qFormat/>
    <w:rsid w:val="005D756F"/>
    <w:pPr>
      <w:spacing w:after="300" w:line="240" w:lineRule="auto"/>
      <w:contextualSpacing/>
    </w:pPr>
    <w:rPr>
      <w:rFonts w:eastAsiaTheme="majorEastAsia" w:cs="Arial"/>
      <w:spacing w:val="5"/>
      <w:kern w:val="28"/>
      <w:sz w:val="52"/>
      <w:szCs w:val="52"/>
    </w:rPr>
  </w:style>
  <w:style w:type="character" w:customStyle="1" w:styleId="TitleChar">
    <w:name w:val="Title Char"/>
    <w:basedOn w:val="DefaultParagraphFont"/>
    <w:link w:val="Title"/>
    <w:uiPriority w:val="10"/>
    <w:rsid w:val="005D756F"/>
    <w:rPr>
      <w:rFonts w:ascii="Arial" w:eastAsiaTheme="majorEastAsia" w:hAnsi="Arial" w:cs="Arial"/>
      <w:spacing w:val="5"/>
      <w:kern w:val="28"/>
      <w:sz w:val="52"/>
      <w:szCs w:val="52"/>
    </w:rPr>
  </w:style>
  <w:style w:type="character" w:styleId="PlaceholderText">
    <w:name w:val="Placeholder Text"/>
    <w:basedOn w:val="DefaultParagraphFont"/>
    <w:uiPriority w:val="99"/>
    <w:semiHidden/>
    <w:rsid w:val="004B3427"/>
    <w:rPr>
      <w:color w:val="808080"/>
    </w:rPr>
  </w:style>
  <w:style w:type="paragraph" w:customStyle="1" w:styleId="DocInfo">
    <w:name w:val="DocInfo"/>
    <w:basedOn w:val="Title"/>
    <w:link w:val="DocInfoChar"/>
    <w:qFormat/>
    <w:rsid w:val="004B3427"/>
    <w:pPr>
      <w:spacing w:after="60"/>
      <w:contextualSpacing w:val="0"/>
    </w:pPr>
    <w:rPr>
      <w:rFonts w:eastAsia="Times New Roman"/>
      <w:color w:val="3366FF"/>
      <w:sz w:val="24"/>
      <w:szCs w:val="24"/>
      <w:lang w:val="it-IT"/>
    </w:rPr>
  </w:style>
  <w:style w:type="character" w:customStyle="1" w:styleId="DocInfoChar">
    <w:name w:val="DocInfo Char"/>
    <w:basedOn w:val="TitleChar"/>
    <w:link w:val="DocInfo"/>
    <w:rsid w:val="004B3427"/>
    <w:rPr>
      <w:rFonts w:ascii="Arial" w:eastAsia="Times New Roman" w:hAnsi="Arial" w:cs="Arial"/>
      <w:color w:val="3366FF"/>
      <w:spacing w:val="5"/>
      <w:kern w:val="28"/>
      <w:sz w:val="24"/>
      <w:szCs w:val="24"/>
      <w:lang w:val="it-IT"/>
    </w:rPr>
  </w:style>
  <w:style w:type="paragraph" w:styleId="Header">
    <w:name w:val="header"/>
    <w:aliases w:val="Land"/>
    <w:basedOn w:val="Normal"/>
    <w:link w:val="HeaderChar"/>
    <w:uiPriority w:val="99"/>
    <w:unhideWhenUsed/>
    <w:rsid w:val="004549FA"/>
    <w:pPr>
      <w:tabs>
        <w:tab w:val="center" w:pos="4536"/>
        <w:tab w:val="right" w:pos="9072"/>
      </w:tabs>
      <w:spacing w:after="0" w:line="240" w:lineRule="auto"/>
    </w:pPr>
  </w:style>
  <w:style w:type="character" w:customStyle="1" w:styleId="HeaderChar">
    <w:name w:val="Header Char"/>
    <w:aliases w:val="Land Char"/>
    <w:basedOn w:val="DefaultParagraphFont"/>
    <w:link w:val="Header"/>
    <w:uiPriority w:val="99"/>
    <w:rsid w:val="004549FA"/>
    <w:rPr>
      <w:rFonts w:ascii="Arial" w:eastAsia="Times New Roman" w:hAnsi="Arial" w:cs="Times New Roman"/>
      <w:szCs w:val="20"/>
      <w:lang w:val="it-IT"/>
    </w:rPr>
  </w:style>
  <w:style w:type="paragraph" w:styleId="Footer">
    <w:name w:val="footer"/>
    <w:basedOn w:val="Normal"/>
    <w:link w:val="FooterChar"/>
    <w:uiPriority w:val="99"/>
    <w:unhideWhenUsed/>
    <w:rsid w:val="004549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A"/>
    <w:rPr>
      <w:rFonts w:ascii="Arial" w:eastAsia="Times New Roman" w:hAnsi="Arial" w:cs="Times New Roman"/>
      <w:szCs w:val="20"/>
      <w:lang w:val="it-IT"/>
    </w:rPr>
  </w:style>
  <w:style w:type="character" w:styleId="SubtleEmphasis">
    <w:name w:val="Subtle Emphasis"/>
    <w:basedOn w:val="DefaultParagraphFont"/>
    <w:uiPriority w:val="19"/>
    <w:qFormat/>
    <w:rsid w:val="00432E5E"/>
    <w:rPr>
      <w:i/>
      <w:iCs/>
      <w:color w:val="808080" w:themeColor="text1" w:themeTint="7F"/>
    </w:rPr>
  </w:style>
  <w:style w:type="paragraph" w:customStyle="1" w:styleId="NOTOCH1">
    <w:name w:val="NO TOC H1"/>
    <w:basedOn w:val="Heading1"/>
    <w:link w:val="NOTOCH1Char"/>
    <w:qFormat/>
    <w:rsid w:val="00116E71"/>
    <w:pPr>
      <w:numPr>
        <w:numId w:val="0"/>
      </w:numPr>
      <w:jc w:val="center"/>
    </w:pPr>
    <w:rPr>
      <w:caps/>
      <w:sz w:val="28"/>
    </w:rPr>
  </w:style>
  <w:style w:type="character" w:customStyle="1" w:styleId="NOTOCH1Char">
    <w:name w:val="NO TOC H1 Char"/>
    <w:basedOn w:val="Heading1Char"/>
    <w:link w:val="NOTOCH1"/>
    <w:rsid w:val="00116E71"/>
    <w:rPr>
      <w:rFonts w:ascii="Arial" w:eastAsiaTheme="majorEastAsia" w:hAnsi="Arial" w:cs="Arial"/>
      <w:b/>
      <w:bCs/>
      <w:caps/>
      <w:sz w:val="28"/>
      <w:szCs w:val="28"/>
    </w:rPr>
  </w:style>
  <w:style w:type="paragraph" w:customStyle="1" w:styleId="Table">
    <w:name w:val="Table"/>
    <w:basedOn w:val="Normal"/>
    <w:link w:val="TableChar"/>
    <w:qFormat/>
    <w:rsid w:val="007D5F4E"/>
    <w:pPr>
      <w:spacing w:before="80" w:after="80"/>
      <w:jc w:val="center"/>
    </w:pPr>
    <w:rPr>
      <w:rFonts w:cs="Arial"/>
      <w:b/>
      <w:bCs/>
    </w:rPr>
  </w:style>
  <w:style w:type="character" w:customStyle="1" w:styleId="TableChar">
    <w:name w:val="Table Char"/>
    <w:basedOn w:val="DefaultParagraphFont"/>
    <w:link w:val="Table"/>
    <w:rsid w:val="007D5F4E"/>
    <w:rPr>
      <w:rFonts w:ascii="Arial" w:eastAsia="Times New Roman" w:hAnsi="Arial" w:cs="Arial"/>
      <w:b/>
      <w:bCs/>
      <w:szCs w:val="20"/>
    </w:rPr>
  </w:style>
  <w:style w:type="paragraph" w:styleId="Caption">
    <w:name w:val="caption"/>
    <w:basedOn w:val="Normal"/>
    <w:next w:val="Normal"/>
    <w:link w:val="CaptionChar"/>
    <w:unhideWhenUsed/>
    <w:qFormat/>
    <w:rsid w:val="005D756F"/>
    <w:pPr>
      <w:spacing w:after="200" w:line="240" w:lineRule="auto"/>
    </w:pPr>
    <w:rPr>
      <w:b/>
      <w:bCs/>
      <w:szCs w:val="18"/>
    </w:rPr>
  </w:style>
  <w:style w:type="character" w:customStyle="1" w:styleId="CaptionChar">
    <w:name w:val="Caption Char"/>
    <w:basedOn w:val="DefaultParagraphFont"/>
    <w:link w:val="Caption"/>
    <w:locked/>
    <w:rsid w:val="005F18D7"/>
    <w:rPr>
      <w:rFonts w:ascii="Arial" w:eastAsia="Times New Roman" w:hAnsi="Arial" w:cs="Times New Roman"/>
      <w:b/>
      <w:bCs/>
      <w:szCs w:val="18"/>
    </w:rPr>
  </w:style>
  <w:style w:type="table" w:styleId="TableGrid">
    <w:name w:val="Table Grid"/>
    <w:basedOn w:val="TableNormal"/>
    <w:rsid w:val="0037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703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2">
    <w:name w:val="toc 2"/>
    <w:basedOn w:val="Normal"/>
    <w:next w:val="Normal"/>
    <w:autoRedefine/>
    <w:uiPriority w:val="39"/>
    <w:unhideWhenUsed/>
    <w:rsid w:val="00111F5D"/>
    <w:pPr>
      <w:tabs>
        <w:tab w:val="left" w:pos="880"/>
        <w:tab w:val="right" w:leader="dot" w:pos="9060"/>
      </w:tabs>
      <w:spacing w:before="40" w:after="40"/>
      <w:ind w:left="221"/>
    </w:pPr>
    <w:rPr>
      <w:noProof/>
    </w:rPr>
  </w:style>
  <w:style w:type="paragraph" w:styleId="TOC1">
    <w:name w:val="toc 1"/>
    <w:basedOn w:val="Normal"/>
    <w:next w:val="Normal"/>
    <w:autoRedefine/>
    <w:uiPriority w:val="39"/>
    <w:unhideWhenUsed/>
    <w:rsid w:val="00111F5D"/>
    <w:pPr>
      <w:tabs>
        <w:tab w:val="right" w:leader="dot" w:pos="9060"/>
      </w:tabs>
    </w:pPr>
    <w:rPr>
      <w:b/>
      <w:noProof/>
      <w:sz w:val="24"/>
    </w:rPr>
  </w:style>
  <w:style w:type="paragraph" w:styleId="TOC3">
    <w:name w:val="toc 3"/>
    <w:basedOn w:val="Normal"/>
    <w:next w:val="Normal"/>
    <w:autoRedefine/>
    <w:uiPriority w:val="39"/>
    <w:unhideWhenUsed/>
    <w:rsid w:val="00EA393B"/>
    <w:pPr>
      <w:spacing w:before="40" w:after="40"/>
      <w:ind w:left="442"/>
    </w:pPr>
  </w:style>
  <w:style w:type="character" w:styleId="Hyperlink">
    <w:name w:val="Hyperlink"/>
    <w:basedOn w:val="DefaultParagraphFont"/>
    <w:uiPriority w:val="99"/>
    <w:unhideWhenUsed/>
    <w:rsid w:val="00EA393B"/>
    <w:rPr>
      <w:color w:val="0000FF" w:themeColor="hyperlink"/>
      <w:u w:val="single"/>
    </w:rPr>
  </w:style>
  <w:style w:type="paragraph" w:styleId="TableofFigures">
    <w:name w:val="table of figures"/>
    <w:basedOn w:val="Normal"/>
    <w:next w:val="Normal"/>
    <w:uiPriority w:val="99"/>
    <w:unhideWhenUsed/>
    <w:rsid w:val="00613ADC"/>
    <w:pPr>
      <w:spacing w:after="0"/>
    </w:pPr>
    <w:rPr>
      <w:smallCaps/>
      <w:sz w:val="24"/>
    </w:rPr>
  </w:style>
  <w:style w:type="paragraph" w:styleId="Subtitle">
    <w:name w:val="Subtitle"/>
    <w:basedOn w:val="Normal"/>
    <w:next w:val="Normal"/>
    <w:link w:val="SubtitleChar"/>
    <w:uiPriority w:val="11"/>
    <w:qFormat/>
    <w:rsid w:val="005D756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D756F"/>
    <w:rPr>
      <w:rFonts w:asciiTheme="majorHAnsi" w:eastAsiaTheme="majorEastAsia" w:hAnsiTheme="majorHAnsi" w:cstheme="majorBidi"/>
      <w:i/>
      <w:iCs/>
      <w:spacing w:val="15"/>
      <w:sz w:val="24"/>
      <w:szCs w:val="24"/>
    </w:rPr>
  </w:style>
  <w:style w:type="character" w:styleId="Emphasis">
    <w:name w:val="Emphasis"/>
    <w:basedOn w:val="DefaultParagraphFont"/>
    <w:qFormat/>
    <w:rsid w:val="005F18D7"/>
    <w:rPr>
      <w:rFonts w:cs="Times New Roman"/>
      <w:i/>
      <w:iCs/>
    </w:rPr>
  </w:style>
  <w:style w:type="character" w:styleId="Strong">
    <w:name w:val="Strong"/>
    <w:basedOn w:val="DefaultParagraphFont"/>
    <w:qFormat/>
    <w:rsid w:val="005F18D7"/>
    <w:rPr>
      <w:rFonts w:ascii="Calibri" w:hAnsi="Calibri" w:cs="Times New Roman"/>
      <w:b/>
      <w:sz w:val="32"/>
      <w:lang w:val="en-GB"/>
    </w:rPr>
  </w:style>
  <w:style w:type="paragraph" w:customStyle="1" w:styleId="TOCHeading1">
    <w:name w:val="TOC Heading1"/>
    <w:basedOn w:val="Heading1"/>
    <w:next w:val="Normal"/>
    <w:rsid w:val="005F18D7"/>
    <w:pPr>
      <w:spacing w:before="360" w:after="120" w:line="276" w:lineRule="auto"/>
      <w:outlineLvl w:val="9"/>
    </w:pPr>
    <w:rPr>
      <w:rFonts w:eastAsia="Calibri"/>
      <w:b w:val="0"/>
      <w:szCs w:val="32"/>
      <w:lang w:val="en-US"/>
    </w:rPr>
  </w:style>
  <w:style w:type="paragraph" w:styleId="NormalWeb">
    <w:name w:val="Normal (Web)"/>
    <w:basedOn w:val="Normal"/>
    <w:link w:val="NormalWebChar"/>
    <w:rsid w:val="005F18D7"/>
    <w:pPr>
      <w:spacing w:before="100" w:beforeAutospacing="1" w:after="100" w:afterAutospacing="1"/>
    </w:pPr>
    <w:rPr>
      <w:rFonts w:ascii="Times New Roman" w:eastAsia="Calibri" w:hAnsi="Times New Roman"/>
      <w:szCs w:val="24"/>
      <w:lang w:eastAsia="en-GB"/>
    </w:rPr>
  </w:style>
  <w:style w:type="character" w:customStyle="1" w:styleId="NormalWebChar">
    <w:name w:val="Normal (Web) Char"/>
    <w:basedOn w:val="DefaultParagraphFont"/>
    <w:link w:val="NormalWeb"/>
    <w:locked/>
    <w:rsid w:val="005F18D7"/>
    <w:rPr>
      <w:rFonts w:ascii="Times New Roman" w:eastAsia="Calibri" w:hAnsi="Times New Roman" w:cs="Times New Roman"/>
      <w:szCs w:val="24"/>
      <w:lang w:eastAsia="en-GB"/>
    </w:rPr>
  </w:style>
  <w:style w:type="paragraph" w:customStyle="1" w:styleId="Figure">
    <w:name w:val="Figure"/>
    <w:basedOn w:val="NormalWeb"/>
    <w:link w:val="FigureChar"/>
    <w:rsid w:val="005F18D7"/>
    <w:pPr>
      <w:keepNext/>
      <w:spacing w:before="0" w:beforeAutospacing="0" w:after="120" w:afterAutospacing="0"/>
      <w:jc w:val="center"/>
    </w:pPr>
    <w:rPr>
      <w:rFonts w:ascii="Arial" w:hAnsi="Arial" w:cs="Arial"/>
      <w:b/>
      <w:sz w:val="20"/>
      <w:szCs w:val="20"/>
    </w:rPr>
  </w:style>
  <w:style w:type="character" w:customStyle="1" w:styleId="FigureChar">
    <w:name w:val="Figure Char"/>
    <w:basedOn w:val="NormalWebChar"/>
    <w:link w:val="Figure"/>
    <w:locked/>
    <w:rsid w:val="005F18D7"/>
    <w:rPr>
      <w:rFonts w:ascii="Arial" w:eastAsia="Calibri" w:hAnsi="Arial" w:cs="Arial"/>
      <w:b/>
      <w:sz w:val="20"/>
      <w:szCs w:val="20"/>
      <w:lang w:eastAsia="en-GB"/>
    </w:rPr>
  </w:style>
  <w:style w:type="character" w:customStyle="1" w:styleId="BodyTextChar">
    <w:name w:val="Body Text Char"/>
    <w:basedOn w:val="DefaultParagraphFont"/>
    <w:link w:val="BodyText"/>
    <w:rsid w:val="005F18D7"/>
    <w:rPr>
      <w:rFonts w:ascii="CG Times (WN)" w:eastAsia="Calibri" w:hAnsi="CG Times (WN)" w:cs="Times New Roman"/>
      <w:sz w:val="24"/>
      <w:szCs w:val="20"/>
    </w:rPr>
  </w:style>
  <w:style w:type="paragraph" w:styleId="BodyText">
    <w:name w:val="Body Text"/>
    <w:basedOn w:val="Normal"/>
    <w:link w:val="BodyTextChar"/>
    <w:rsid w:val="005F18D7"/>
    <w:pPr>
      <w:spacing w:before="0" w:after="0" w:line="240" w:lineRule="auto"/>
      <w:jc w:val="left"/>
    </w:pPr>
    <w:rPr>
      <w:rFonts w:ascii="CG Times (WN)" w:eastAsia="Calibri" w:hAnsi="CG Times (WN)"/>
      <w:sz w:val="24"/>
    </w:rPr>
  </w:style>
  <w:style w:type="character" w:customStyle="1" w:styleId="BodyText2Char">
    <w:name w:val="Body Text 2 Char"/>
    <w:basedOn w:val="DefaultParagraphFont"/>
    <w:link w:val="BodyText2"/>
    <w:rsid w:val="005F18D7"/>
    <w:rPr>
      <w:rFonts w:ascii="Times" w:eastAsia="Calibri" w:hAnsi="Times" w:cs="Times New Roman"/>
      <w:b/>
      <w:sz w:val="28"/>
      <w:szCs w:val="20"/>
    </w:rPr>
  </w:style>
  <w:style w:type="paragraph" w:styleId="BodyText2">
    <w:name w:val="Body Text 2"/>
    <w:basedOn w:val="Normal"/>
    <w:link w:val="BodyText2Char"/>
    <w:rsid w:val="005F18D7"/>
    <w:pPr>
      <w:framePr w:w="2444" w:h="1035" w:hSpace="180" w:wrap="auto" w:vAnchor="text" w:hAnchor="page" w:x="5979" w:y="125"/>
      <w:pBdr>
        <w:top w:val="single" w:sz="6" w:space="1" w:color="auto"/>
        <w:left w:val="single" w:sz="6" w:space="1" w:color="auto"/>
        <w:bottom w:val="single" w:sz="6" w:space="1" w:color="auto"/>
        <w:right w:val="single" w:sz="6" w:space="1" w:color="auto"/>
      </w:pBdr>
      <w:spacing w:before="0" w:after="0" w:line="240" w:lineRule="auto"/>
      <w:jc w:val="left"/>
    </w:pPr>
    <w:rPr>
      <w:rFonts w:ascii="Times" w:eastAsia="Calibri" w:hAnsi="Times"/>
      <w:b/>
      <w:sz w:val="28"/>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5F18D7"/>
    <w:rPr>
      <w:rFonts w:ascii="Arial" w:eastAsia="Calibri" w:hAnsi="Arial" w:cs="Times New Roman"/>
      <w:sz w:val="24"/>
      <w:szCs w:val="20"/>
    </w:rPr>
  </w:style>
  <w:style w:type="paragraph" w:styleId="FootnoteText">
    <w:name w:val="footnote text"/>
    <w:aliases w:val="Schriftart: 9 pt,Schriftart: 10 pt,Schriftart: 8 pt,WB-Fußnotentext,fn,Footnotes,Footnote ak"/>
    <w:basedOn w:val="Normal"/>
    <w:link w:val="FootnoteTextChar"/>
    <w:uiPriority w:val="99"/>
    <w:semiHidden/>
    <w:rsid w:val="005F18D7"/>
    <w:pPr>
      <w:spacing w:before="0" w:after="0" w:line="240" w:lineRule="auto"/>
      <w:jc w:val="left"/>
    </w:pPr>
    <w:rPr>
      <w:rFonts w:eastAsia="Calibri"/>
      <w:sz w:val="24"/>
    </w:rPr>
  </w:style>
  <w:style w:type="character" w:customStyle="1" w:styleId="DocumentMapChar">
    <w:name w:val="Document Map Char"/>
    <w:basedOn w:val="DefaultParagraphFont"/>
    <w:link w:val="DocumentMap"/>
    <w:semiHidden/>
    <w:rsid w:val="005F18D7"/>
    <w:rPr>
      <w:rFonts w:ascii="Tahoma" w:eastAsia="Calibri" w:hAnsi="Tahoma" w:cs="Tahoma"/>
      <w:sz w:val="24"/>
      <w:szCs w:val="20"/>
      <w:shd w:val="clear" w:color="auto" w:fill="000080"/>
      <w:lang w:val="it-IT"/>
    </w:rPr>
  </w:style>
  <w:style w:type="paragraph" w:styleId="DocumentMap">
    <w:name w:val="Document Map"/>
    <w:basedOn w:val="Normal"/>
    <w:link w:val="DocumentMapChar"/>
    <w:semiHidden/>
    <w:rsid w:val="005F18D7"/>
    <w:pPr>
      <w:shd w:val="clear" w:color="auto" w:fill="000080"/>
      <w:spacing w:before="0" w:after="0" w:line="240" w:lineRule="auto"/>
      <w:jc w:val="left"/>
    </w:pPr>
    <w:rPr>
      <w:rFonts w:ascii="Tahoma" w:eastAsia="Calibri" w:hAnsi="Tahoma" w:cs="Tahoma"/>
      <w:sz w:val="24"/>
      <w:lang w:val="it-IT"/>
    </w:rPr>
  </w:style>
  <w:style w:type="paragraph" w:customStyle="1" w:styleId="parapag">
    <w:name w:val="parapag"/>
    <w:rsid w:val="005F18D7"/>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after="0" w:line="240" w:lineRule="atLeast"/>
      <w:jc w:val="both"/>
    </w:pPr>
    <w:rPr>
      <w:rFonts w:ascii="Swiss" w:eastAsia="Calibri" w:hAnsi="Swiss" w:cs="Times New Roman"/>
      <w:sz w:val="20"/>
      <w:szCs w:val="20"/>
      <w:lang w:val="en-US"/>
    </w:rPr>
  </w:style>
  <w:style w:type="paragraph" w:customStyle="1" w:styleId="NaceInclusionsid2">
    <w:name w:val="Nace Inclusions id 2"/>
    <w:basedOn w:val="Normal"/>
    <w:rsid w:val="005F18D7"/>
    <w:pPr>
      <w:keepNext/>
      <w:keepLines/>
      <w:spacing w:before="0" w:after="0" w:line="240" w:lineRule="auto"/>
      <w:ind w:left="1191" w:hanging="170"/>
    </w:pPr>
    <w:rPr>
      <w:rFonts w:ascii="Times" w:eastAsia="Calibri" w:hAnsi="Times"/>
      <w:noProof/>
      <w:sz w:val="18"/>
    </w:rPr>
  </w:style>
  <w:style w:type="character" w:styleId="CommentReference">
    <w:name w:val="annotation reference"/>
    <w:basedOn w:val="DefaultParagraphFont"/>
    <w:uiPriority w:val="99"/>
    <w:semiHidden/>
    <w:rsid w:val="005F18D7"/>
    <w:rPr>
      <w:rFonts w:cs="Times New Roman"/>
      <w:sz w:val="16"/>
      <w:szCs w:val="16"/>
    </w:rPr>
  </w:style>
  <w:style w:type="paragraph" w:styleId="CommentText">
    <w:name w:val="annotation text"/>
    <w:basedOn w:val="Normal"/>
    <w:link w:val="CommentTextChar"/>
    <w:uiPriority w:val="99"/>
    <w:semiHidden/>
    <w:rsid w:val="005F18D7"/>
    <w:pPr>
      <w:spacing w:before="0" w:after="0" w:line="240" w:lineRule="auto"/>
      <w:jc w:val="left"/>
    </w:pPr>
    <w:rPr>
      <w:rFonts w:ascii="Times" w:eastAsia="Calibri" w:hAnsi="Times"/>
      <w:sz w:val="24"/>
      <w:lang w:val="it-IT"/>
    </w:rPr>
  </w:style>
  <w:style w:type="character" w:customStyle="1" w:styleId="CommentTextChar">
    <w:name w:val="Comment Text Char"/>
    <w:basedOn w:val="DefaultParagraphFont"/>
    <w:link w:val="CommentText"/>
    <w:uiPriority w:val="99"/>
    <w:semiHidden/>
    <w:rsid w:val="005F18D7"/>
    <w:rPr>
      <w:rFonts w:ascii="Times" w:eastAsia="Calibri" w:hAnsi="Times" w:cs="Times New Roman"/>
      <w:sz w:val="24"/>
      <w:szCs w:val="20"/>
      <w:lang w:val="it-IT"/>
    </w:rPr>
  </w:style>
  <w:style w:type="character" w:customStyle="1" w:styleId="CommentSubjectChar">
    <w:name w:val="Comment Subject Char"/>
    <w:basedOn w:val="CommentTextChar"/>
    <w:link w:val="CommentSubject"/>
    <w:semiHidden/>
    <w:rsid w:val="005F18D7"/>
    <w:rPr>
      <w:rFonts w:ascii="Times" w:eastAsia="Calibri" w:hAnsi="Times" w:cs="Times New Roman"/>
      <w:b/>
      <w:bCs/>
      <w:sz w:val="24"/>
      <w:szCs w:val="20"/>
      <w:lang w:val="it-IT"/>
    </w:rPr>
  </w:style>
  <w:style w:type="paragraph" w:styleId="CommentSubject">
    <w:name w:val="annotation subject"/>
    <w:basedOn w:val="CommentText"/>
    <w:next w:val="CommentText"/>
    <w:link w:val="CommentSubjectChar"/>
    <w:semiHidden/>
    <w:rsid w:val="005F18D7"/>
    <w:rPr>
      <w:b/>
      <w:bCs/>
    </w:rPr>
  </w:style>
  <w:style w:type="paragraph" w:styleId="ListBullet3">
    <w:name w:val="List Bullet 3"/>
    <w:basedOn w:val="Normal"/>
    <w:autoRedefine/>
    <w:rsid w:val="005F18D7"/>
    <w:pPr>
      <w:numPr>
        <w:numId w:val="2"/>
      </w:numPr>
      <w:tabs>
        <w:tab w:val="clear" w:pos="360"/>
        <w:tab w:val="num" w:pos="926"/>
      </w:tabs>
      <w:spacing w:before="0" w:after="0" w:line="240" w:lineRule="auto"/>
      <w:ind w:left="926"/>
      <w:jc w:val="left"/>
    </w:pPr>
    <w:rPr>
      <w:rFonts w:ascii="Times" w:eastAsia="Calibri" w:hAnsi="Times"/>
      <w:sz w:val="24"/>
      <w:szCs w:val="24"/>
    </w:rPr>
  </w:style>
  <w:style w:type="paragraph" w:styleId="ListBullet">
    <w:name w:val="List Bullet"/>
    <w:basedOn w:val="Normal"/>
    <w:rsid w:val="005F18D7"/>
    <w:pPr>
      <w:numPr>
        <w:numId w:val="3"/>
      </w:numPr>
      <w:spacing w:before="0" w:after="0" w:line="240" w:lineRule="auto"/>
      <w:ind w:left="360"/>
      <w:jc w:val="left"/>
    </w:pPr>
    <w:rPr>
      <w:rFonts w:ascii="Times" w:eastAsia="Calibri" w:hAnsi="Times"/>
      <w:sz w:val="24"/>
      <w:lang w:val="it-IT"/>
    </w:rPr>
  </w:style>
  <w:style w:type="paragraph" w:customStyle="1" w:styleId="Bullet">
    <w:name w:val="Bullet"/>
    <w:basedOn w:val="Normal"/>
    <w:rsid w:val="005F18D7"/>
    <w:pPr>
      <w:numPr>
        <w:numId w:val="4"/>
      </w:numPr>
      <w:tabs>
        <w:tab w:val="left" w:pos="782"/>
      </w:tabs>
      <w:spacing w:after="120" w:line="264" w:lineRule="auto"/>
      <w:jc w:val="left"/>
    </w:pPr>
    <w:rPr>
      <w:rFonts w:eastAsia="Calibri"/>
      <w:kern w:val="16"/>
      <w:lang w:eastAsia="de-DE"/>
    </w:rPr>
  </w:style>
  <w:style w:type="paragraph" w:customStyle="1" w:styleId="Default">
    <w:name w:val="Default"/>
    <w:rsid w:val="005F18D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GSTText">
    <w:name w:val="GST Text"/>
    <w:basedOn w:val="Normal"/>
    <w:rsid w:val="005F18D7"/>
    <w:pPr>
      <w:spacing w:before="0" w:after="0" w:line="320" w:lineRule="atLeast"/>
    </w:pPr>
    <w:rPr>
      <w:rFonts w:ascii="Times New Roman" w:hAnsi="Times New Roman"/>
      <w:sz w:val="24"/>
    </w:rPr>
  </w:style>
  <w:style w:type="paragraph" w:customStyle="1" w:styleId="GSTsub-subproject">
    <w:name w:val="GST sub-sub project"/>
    <w:basedOn w:val="GSTText"/>
    <w:rsid w:val="005F18D7"/>
    <w:pPr>
      <w:numPr>
        <w:numId w:val="5"/>
      </w:numPr>
      <w:spacing w:before="20"/>
    </w:pPr>
    <w:rPr>
      <w:u w:val="single"/>
    </w:rPr>
  </w:style>
  <w:style w:type="paragraph" w:styleId="ListParagraph">
    <w:name w:val="List Paragraph"/>
    <w:basedOn w:val="Normal"/>
    <w:uiPriority w:val="34"/>
    <w:qFormat/>
    <w:rsid w:val="005F18D7"/>
    <w:pPr>
      <w:spacing w:before="0" w:after="120"/>
      <w:ind w:left="720"/>
    </w:pPr>
    <w:rPr>
      <w:rFonts w:eastAsia="Calibri"/>
      <w:lang w:val="it-IT"/>
    </w:rPr>
  </w:style>
  <w:style w:type="paragraph" w:customStyle="1" w:styleId="paragraph">
    <w:name w:val="paragraph"/>
    <w:basedOn w:val="Normal"/>
    <w:rsid w:val="00220F9F"/>
    <w:pPr>
      <w:spacing w:before="100" w:beforeAutospacing="1" w:after="100" w:afterAutospacing="1" w:line="240" w:lineRule="auto"/>
      <w:jc w:val="left"/>
    </w:pPr>
    <w:rPr>
      <w:rFonts w:ascii="Times New Roman" w:hAnsi="Times New Roman"/>
      <w:sz w:val="24"/>
      <w:szCs w:val="24"/>
      <w:lang w:eastAsia="en-GB"/>
    </w:rPr>
  </w:style>
  <w:style w:type="table" w:styleId="LightGrid-Accent1">
    <w:name w:val="Light Grid Accent 1"/>
    <w:basedOn w:val="TableNormal"/>
    <w:uiPriority w:val="62"/>
    <w:rsid w:val="00AB01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0A1ED6"/>
    <w:pPr>
      <w:spacing w:after="0" w:line="240" w:lineRule="auto"/>
    </w:pPr>
    <w:rPr>
      <w:rFonts w:ascii="Arial" w:eastAsia="Times New Roman" w:hAnsi="Arial" w:cs="Times New Roman"/>
      <w:szCs w:val="20"/>
    </w:rPr>
  </w:style>
  <w:style w:type="paragraph" w:customStyle="1" w:styleId="StandardReport">
    <w:name w:val="Standard Report"/>
    <w:basedOn w:val="Normal"/>
    <w:rsid w:val="007438B1"/>
    <w:pPr>
      <w:widowControl w:val="0"/>
      <w:overflowPunct w:val="0"/>
      <w:autoSpaceDE w:val="0"/>
      <w:autoSpaceDN w:val="0"/>
      <w:adjustRightInd w:val="0"/>
      <w:spacing w:before="120" w:after="120" w:line="240" w:lineRule="auto"/>
      <w:ind w:left="2552"/>
      <w:textAlignment w:val="baseline"/>
    </w:pPr>
    <w:rPr>
      <w:rFonts w:ascii="Helvetica" w:hAnsi="Helvetica"/>
      <w:sz w:val="24"/>
      <w:lang w:eastAsia="de-DE"/>
    </w:rPr>
  </w:style>
  <w:style w:type="character" w:styleId="PageNumber">
    <w:name w:val="page number"/>
    <w:basedOn w:val="DefaultParagraphFont"/>
    <w:rsid w:val="007438B1"/>
  </w:style>
  <w:style w:type="paragraph" w:customStyle="1" w:styleId="Level2">
    <w:name w:val="Level2"/>
    <w:basedOn w:val="Normal"/>
    <w:rsid w:val="007438B1"/>
    <w:pPr>
      <w:widowControl w:val="0"/>
      <w:tabs>
        <w:tab w:val="right" w:pos="9000"/>
      </w:tabs>
      <w:spacing w:before="120" w:after="480" w:line="240" w:lineRule="auto"/>
      <w:ind w:left="1985" w:hanging="1985"/>
    </w:pPr>
    <w:rPr>
      <w:sz w:val="24"/>
    </w:rPr>
  </w:style>
  <w:style w:type="paragraph" w:customStyle="1" w:styleId="form">
    <w:name w:val="form"/>
    <w:basedOn w:val="Heading2"/>
    <w:rsid w:val="007438B1"/>
    <w:pPr>
      <w:keepNext w:val="0"/>
      <w:keepLines w:val="0"/>
      <w:widowControl w:val="0"/>
      <w:numPr>
        <w:ilvl w:val="0"/>
        <w:numId w:val="0"/>
      </w:numPr>
      <w:pBdr>
        <w:top w:val="single" w:sz="6" w:space="3" w:color="auto" w:shadow="1"/>
        <w:left w:val="single" w:sz="6" w:space="3" w:color="auto" w:shadow="1"/>
        <w:bottom w:val="single" w:sz="6" w:space="3" w:color="auto" w:shadow="1"/>
        <w:right w:val="single" w:sz="6" w:space="3" w:color="auto" w:shadow="1"/>
      </w:pBdr>
      <w:spacing w:after="0" w:line="240" w:lineRule="auto"/>
      <w:ind w:right="141"/>
      <w:outlineLvl w:val="9"/>
    </w:pPr>
    <w:rPr>
      <w:rFonts w:ascii="Univers (W1)" w:eastAsia="Times New Roman" w:hAnsi="Univers (W1)" w:cs="Times New Roman"/>
      <w:bCs w:val="0"/>
      <w:i w:val="0"/>
      <w:color w:val="FFFFFF"/>
      <w:sz w:val="28"/>
      <w:szCs w:val="20"/>
    </w:rPr>
  </w:style>
  <w:style w:type="character" w:styleId="FootnoteReference">
    <w:name w:val="footnote reference"/>
    <w:basedOn w:val="DefaultParagraphFont"/>
    <w:uiPriority w:val="99"/>
    <w:semiHidden/>
    <w:rsid w:val="007438B1"/>
    <w:rPr>
      <w:vertAlign w:val="superscript"/>
    </w:rPr>
  </w:style>
  <w:style w:type="character" w:styleId="EndnoteReference">
    <w:name w:val="endnote reference"/>
    <w:basedOn w:val="DefaultParagraphFont"/>
    <w:semiHidden/>
    <w:rsid w:val="007438B1"/>
    <w:rPr>
      <w:vertAlign w:val="superscript"/>
    </w:rPr>
  </w:style>
  <w:style w:type="paragraph" w:styleId="TOC4">
    <w:name w:val="toc 4"/>
    <w:basedOn w:val="Normal"/>
    <w:next w:val="Normal"/>
    <w:autoRedefine/>
    <w:semiHidden/>
    <w:rsid w:val="007438B1"/>
    <w:pPr>
      <w:widowControl w:val="0"/>
      <w:spacing w:before="120" w:after="0" w:line="240" w:lineRule="auto"/>
      <w:ind w:left="600"/>
    </w:pPr>
    <w:rPr>
      <w:rFonts w:ascii="Times New Roman" w:hAnsi="Times New Roman"/>
      <w:sz w:val="18"/>
    </w:rPr>
  </w:style>
  <w:style w:type="paragraph" w:styleId="TOC5">
    <w:name w:val="toc 5"/>
    <w:basedOn w:val="Normal"/>
    <w:next w:val="Normal"/>
    <w:autoRedefine/>
    <w:semiHidden/>
    <w:rsid w:val="007438B1"/>
    <w:pPr>
      <w:widowControl w:val="0"/>
      <w:spacing w:before="120" w:after="0" w:line="240" w:lineRule="auto"/>
      <w:ind w:left="800"/>
    </w:pPr>
    <w:rPr>
      <w:rFonts w:ascii="Times New Roman" w:hAnsi="Times New Roman"/>
      <w:sz w:val="18"/>
    </w:rPr>
  </w:style>
  <w:style w:type="paragraph" w:styleId="TOC6">
    <w:name w:val="toc 6"/>
    <w:basedOn w:val="Normal"/>
    <w:next w:val="Normal"/>
    <w:autoRedefine/>
    <w:semiHidden/>
    <w:rsid w:val="007438B1"/>
    <w:pPr>
      <w:widowControl w:val="0"/>
      <w:spacing w:before="120" w:after="0" w:line="240" w:lineRule="auto"/>
      <w:ind w:left="1000"/>
    </w:pPr>
    <w:rPr>
      <w:rFonts w:ascii="Times New Roman" w:hAnsi="Times New Roman"/>
      <w:sz w:val="18"/>
    </w:rPr>
  </w:style>
  <w:style w:type="paragraph" w:styleId="TOC7">
    <w:name w:val="toc 7"/>
    <w:basedOn w:val="Normal"/>
    <w:next w:val="Normal"/>
    <w:autoRedefine/>
    <w:semiHidden/>
    <w:rsid w:val="007438B1"/>
    <w:pPr>
      <w:widowControl w:val="0"/>
      <w:spacing w:before="120" w:after="0" w:line="240" w:lineRule="auto"/>
      <w:ind w:left="1200"/>
    </w:pPr>
    <w:rPr>
      <w:rFonts w:ascii="Times New Roman" w:hAnsi="Times New Roman"/>
      <w:sz w:val="18"/>
    </w:rPr>
  </w:style>
  <w:style w:type="paragraph" w:styleId="TOC8">
    <w:name w:val="toc 8"/>
    <w:basedOn w:val="Normal"/>
    <w:next w:val="Normal"/>
    <w:autoRedefine/>
    <w:semiHidden/>
    <w:rsid w:val="007438B1"/>
    <w:pPr>
      <w:widowControl w:val="0"/>
      <w:spacing w:before="120" w:after="0" w:line="240" w:lineRule="auto"/>
      <w:ind w:left="1400"/>
    </w:pPr>
    <w:rPr>
      <w:rFonts w:ascii="Times New Roman" w:hAnsi="Times New Roman"/>
      <w:sz w:val="18"/>
    </w:rPr>
  </w:style>
  <w:style w:type="paragraph" w:styleId="TOC9">
    <w:name w:val="toc 9"/>
    <w:basedOn w:val="Normal"/>
    <w:next w:val="Normal"/>
    <w:autoRedefine/>
    <w:semiHidden/>
    <w:rsid w:val="007438B1"/>
    <w:pPr>
      <w:widowControl w:val="0"/>
      <w:spacing w:before="120" w:after="0" w:line="240" w:lineRule="auto"/>
      <w:ind w:left="1600"/>
    </w:pPr>
    <w:rPr>
      <w:rFonts w:ascii="Times New Roman" w:hAnsi="Times New Roman"/>
      <w:sz w:val="18"/>
    </w:rPr>
  </w:style>
  <w:style w:type="paragraph" w:customStyle="1" w:styleId="box">
    <w:name w:val="box"/>
    <w:basedOn w:val="Normal"/>
    <w:rsid w:val="007438B1"/>
    <w:pPr>
      <w:widowControl w:val="0"/>
      <w:spacing w:before="120" w:after="120" w:line="240" w:lineRule="auto"/>
    </w:pPr>
    <w:rPr>
      <w:rFonts w:ascii="Times New Roman" w:hAnsi="Times New Roman"/>
      <w:sz w:val="32"/>
    </w:rPr>
  </w:style>
  <w:style w:type="paragraph" w:customStyle="1" w:styleId="Tabletext">
    <w:name w:val="Table text"/>
    <w:basedOn w:val="Normal"/>
    <w:rsid w:val="007438B1"/>
    <w:pPr>
      <w:widowControl w:val="0"/>
      <w:spacing w:before="120" w:after="0" w:line="240" w:lineRule="auto"/>
    </w:pPr>
    <w:rPr>
      <w:rFonts w:ascii="Times" w:hAnsi="Times" w:cs="Arial"/>
      <w:color w:val="000000"/>
      <w:sz w:val="18"/>
    </w:rPr>
  </w:style>
  <w:style w:type="paragraph" w:customStyle="1" w:styleId="Headingnonumber">
    <w:name w:val="Heading no number"/>
    <w:basedOn w:val="Normal"/>
    <w:next w:val="StandardReport"/>
    <w:rsid w:val="007438B1"/>
    <w:pPr>
      <w:pageBreakBefore/>
      <w:widowControl w:val="0"/>
      <w:overflowPunct w:val="0"/>
      <w:autoSpaceDE w:val="0"/>
      <w:autoSpaceDN w:val="0"/>
      <w:adjustRightInd w:val="0"/>
      <w:spacing w:before="120" w:after="240" w:line="240" w:lineRule="auto"/>
      <w:ind w:right="17"/>
      <w:textAlignment w:val="baseline"/>
      <w:outlineLvl w:val="0"/>
    </w:pPr>
    <w:rPr>
      <w:rFonts w:ascii="Helvetica" w:hAnsi="Helvetica"/>
      <w:b/>
      <w:sz w:val="32"/>
      <w:lang w:eastAsia="de-DE"/>
    </w:rPr>
  </w:style>
  <w:style w:type="paragraph" w:styleId="NormalIndent">
    <w:name w:val="Normal Indent"/>
    <w:basedOn w:val="Normal"/>
    <w:rsid w:val="007438B1"/>
    <w:pPr>
      <w:widowControl w:val="0"/>
      <w:overflowPunct w:val="0"/>
      <w:autoSpaceDE w:val="0"/>
      <w:autoSpaceDN w:val="0"/>
      <w:adjustRightInd w:val="0"/>
      <w:spacing w:before="120" w:after="120" w:line="240" w:lineRule="auto"/>
      <w:ind w:left="708"/>
      <w:textAlignment w:val="baseline"/>
    </w:pPr>
    <w:rPr>
      <w:lang w:eastAsia="de-DE"/>
    </w:rPr>
  </w:style>
  <w:style w:type="character" w:styleId="FollowedHyperlink">
    <w:name w:val="FollowedHyperlink"/>
    <w:basedOn w:val="DefaultParagraphFont"/>
    <w:rsid w:val="007438B1"/>
    <w:rPr>
      <w:color w:val="800080"/>
      <w:u w:val="single"/>
    </w:rPr>
  </w:style>
  <w:style w:type="character" w:customStyle="1" w:styleId="CharChar">
    <w:name w:val="Char Char"/>
    <w:basedOn w:val="DefaultParagraphFont"/>
    <w:rsid w:val="007438B1"/>
    <w:rPr>
      <w:rFonts w:ascii="Arial" w:hAnsi="Arial"/>
      <w:b/>
      <w:kern w:val="28"/>
      <w:sz w:val="32"/>
      <w:lang w:val="en-GB" w:eastAsia="en-US" w:bidi="ar-SA"/>
    </w:rPr>
  </w:style>
  <w:style w:type="paragraph" w:customStyle="1" w:styleId="Body">
    <w:name w:val="Body"/>
    <w:rsid w:val="007438B1"/>
    <w:pPr>
      <w:suppressAutoHyphens/>
      <w:spacing w:after="180" w:line="312" w:lineRule="auto"/>
    </w:pPr>
    <w:rPr>
      <w:rFonts w:ascii="MetaPro-Book" w:eastAsia="Helvetica Neue Light" w:hAnsi="MetaPro-Book" w:cs="Times New Roman"/>
      <w:color w:val="000080"/>
      <w:sz w:val="20"/>
      <w:szCs w:val="20"/>
      <w:u w:color="000000"/>
      <w:lang w:eastAsia="en-GB"/>
    </w:rPr>
  </w:style>
  <w:style w:type="paragraph" w:styleId="ListBullet2">
    <w:name w:val="List Bullet 2"/>
    <w:basedOn w:val="Normal"/>
    <w:autoRedefine/>
    <w:rsid w:val="007438B1"/>
    <w:pPr>
      <w:widowControl w:val="0"/>
      <w:tabs>
        <w:tab w:val="num" w:pos="643"/>
      </w:tabs>
      <w:spacing w:before="120" w:after="0" w:line="240" w:lineRule="auto"/>
      <w:ind w:left="643" w:hanging="360"/>
    </w:pPr>
    <w:rPr>
      <w:rFonts w:ascii="Times New Roman" w:hAnsi="Times New Roman"/>
      <w:sz w:val="24"/>
      <w:szCs w:val="24"/>
    </w:rPr>
  </w:style>
  <w:style w:type="paragraph" w:customStyle="1" w:styleId="Beschriftung1">
    <w:name w:val="Beschriftung1"/>
    <w:basedOn w:val="Normal"/>
    <w:next w:val="Normal"/>
    <w:rsid w:val="007438B1"/>
    <w:pPr>
      <w:widowControl w:val="0"/>
      <w:suppressAutoHyphens/>
      <w:spacing w:before="120" w:after="120" w:line="240" w:lineRule="auto"/>
      <w:jc w:val="center"/>
    </w:pPr>
    <w:rPr>
      <w:rFonts w:ascii="Times" w:hAnsi="Times"/>
      <w:b/>
      <w:bCs/>
      <w:sz w:val="24"/>
      <w:lang w:eastAsia="ar-SA"/>
    </w:rPr>
  </w:style>
  <w:style w:type="table" w:styleId="Table3Deffects3">
    <w:name w:val="Table 3D effects 3"/>
    <w:basedOn w:val="TableNormal"/>
    <w:rsid w:val="007438B1"/>
    <w:pPr>
      <w:widowControl w:val="0"/>
      <w:spacing w:before="120" w:after="0" w:line="240" w:lineRule="auto"/>
      <w:jc w:val="both"/>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Bullet">
    <w:name w:val="Normal Bullet"/>
    <w:basedOn w:val="Normal"/>
    <w:rsid w:val="007438B1"/>
    <w:pPr>
      <w:tabs>
        <w:tab w:val="left" w:pos="720"/>
      </w:tabs>
      <w:spacing w:before="0" w:after="120" w:line="360" w:lineRule="atLeast"/>
      <w:ind w:left="568" w:hanging="284"/>
    </w:pPr>
    <w:rPr>
      <w:rFonts w:ascii="Times New Roman" w:hAnsi="Times New Roman"/>
    </w:rPr>
  </w:style>
  <w:style w:type="paragraph" w:customStyle="1" w:styleId="Text">
    <w:name w:val="Text"/>
    <w:basedOn w:val="Normal"/>
    <w:rsid w:val="007438B1"/>
    <w:pPr>
      <w:spacing w:after="180" w:line="264" w:lineRule="auto"/>
    </w:pPr>
    <w:rPr>
      <w:kern w:val="16"/>
      <w:lang w:eastAsia="de-DE"/>
    </w:rPr>
  </w:style>
  <w:style w:type="paragraph" w:styleId="Quote">
    <w:name w:val="Quote"/>
    <w:basedOn w:val="Normal"/>
    <w:next w:val="Normal"/>
    <w:link w:val="QuoteChar"/>
    <w:uiPriority w:val="29"/>
    <w:qFormat/>
    <w:rsid w:val="009776EB"/>
    <w:pPr>
      <w:spacing w:before="0" w:after="0" w:line="240" w:lineRule="auto"/>
      <w:ind w:left="1416"/>
      <w:jc w:val="left"/>
    </w:pPr>
    <w:rPr>
      <w:rFonts w:asciiTheme="minorHAnsi" w:eastAsiaTheme="minorHAnsi" w:hAnsiTheme="minorHAnsi" w:cstheme="minorBidi"/>
      <w:i/>
      <w:iCs/>
      <w:color w:val="000000" w:themeColor="text1"/>
      <w:szCs w:val="22"/>
    </w:rPr>
  </w:style>
  <w:style w:type="character" w:customStyle="1" w:styleId="QuoteChar">
    <w:name w:val="Quote Char"/>
    <w:basedOn w:val="DefaultParagraphFont"/>
    <w:link w:val="Quote"/>
    <w:uiPriority w:val="29"/>
    <w:rsid w:val="009776EB"/>
    <w:rPr>
      <w:i/>
      <w:iCs/>
      <w:color w:val="000000" w:themeColor="text1"/>
    </w:rPr>
  </w:style>
  <w:style w:type="table" w:styleId="LightList-Accent1">
    <w:name w:val="Light List Accent 1"/>
    <w:basedOn w:val="TableNormal"/>
    <w:uiPriority w:val="61"/>
    <w:rsid w:val="009776EB"/>
    <w:pPr>
      <w:spacing w:after="0" w:line="240" w:lineRule="auto"/>
    </w:pPr>
    <w:rPr>
      <w:lang w:val="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895FDA"/>
    <w:pPr>
      <w:spacing w:before="0" w:after="0" w:line="240" w:lineRule="auto"/>
    </w:pPr>
    <w:rPr>
      <w:sz w:val="20"/>
    </w:rPr>
  </w:style>
  <w:style w:type="character" w:customStyle="1" w:styleId="EndnoteTextChar">
    <w:name w:val="Endnote Text Char"/>
    <w:basedOn w:val="DefaultParagraphFont"/>
    <w:link w:val="EndnoteText"/>
    <w:uiPriority w:val="99"/>
    <w:semiHidden/>
    <w:rsid w:val="00895FDA"/>
    <w:rPr>
      <w:rFonts w:ascii="Arial" w:eastAsia="Times New Roman" w:hAnsi="Arial" w:cs="Times New Roman"/>
      <w:sz w:val="20"/>
      <w:szCs w:val="20"/>
    </w:rPr>
  </w:style>
  <w:style w:type="table" w:styleId="LightGrid">
    <w:name w:val="Light Grid"/>
    <w:basedOn w:val="TableNormal"/>
    <w:uiPriority w:val="62"/>
    <w:rsid w:val="006153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BoldCenter">
    <w:name w:val="TabBoldCenter"/>
    <w:basedOn w:val="Normal"/>
    <w:rsid w:val="0061539E"/>
    <w:pPr>
      <w:widowControl w:val="0"/>
      <w:tabs>
        <w:tab w:val="left" w:pos="1440"/>
      </w:tabs>
      <w:autoSpaceDE w:val="0"/>
      <w:autoSpaceDN w:val="0"/>
      <w:adjustRightInd w:val="0"/>
      <w:spacing w:before="0" w:after="0" w:line="240" w:lineRule="auto"/>
      <w:jc w:val="center"/>
    </w:pPr>
    <w:rPr>
      <w:rFonts w:asciiTheme="minorHAnsi" w:hAnsiTheme="minorHAnsi" w:cs="Arial"/>
      <w:b/>
      <w:lang w:eastAsia="en-GB"/>
    </w:rPr>
  </w:style>
  <w:style w:type="character" w:customStyle="1" w:styleId="y0nh2b">
    <w:name w:val="y0nh2b"/>
    <w:basedOn w:val="DefaultParagraphFont"/>
    <w:rsid w:val="0019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7433">
      <w:bodyDiv w:val="1"/>
      <w:marLeft w:val="0"/>
      <w:marRight w:val="0"/>
      <w:marTop w:val="0"/>
      <w:marBottom w:val="0"/>
      <w:divBdr>
        <w:top w:val="none" w:sz="0" w:space="0" w:color="auto"/>
        <w:left w:val="none" w:sz="0" w:space="0" w:color="auto"/>
        <w:bottom w:val="none" w:sz="0" w:space="0" w:color="auto"/>
        <w:right w:val="none" w:sz="0" w:space="0" w:color="auto"/>
      </w:divBdr>
    </w:div>
    <w:div w:id="132602152">
      <w:bodyDiv w:val="1"/>
      <w:marLeft w:val="0"/>
      <w:marRight w:val="0"/>
      <w:marTop w:val="0"/>
      <w:marBottom w:val="0"/>
      <w:divBdr>
        <w:top w:val="none" w:sz="0" w:space="0" w:color="auto"/>
        <w:left w:val="none" w:sz="0" w:space="0" w:color="auto"/>
        <w:bottom w:val="none" w:sz="0" w:space="0" w:color="auto"/>
        <w:right w:val="none" w:sz="0" w:space="0" w:color="auto"/>
      </w:divBdr>
    </w:div>
    <w:div w:id="132606201">
      <w:bodyDiv w:val="1"/>
      <w:marLeft w:val="0"/>
      <w:marRight w:val="0"/>
      <w:marTop w:val="0"/>
      <w:marBottom w:val="0"/>
      <w:divBdr>
        <w:top w:val="none" w:sz="0" w:space="0" w:color="auto"/>
        <w:left w:val="none" w:sz="0" w:space="0" w:color="auto"/>
        <w:bottom w:val="none" w:sz="0" w:space="0" w:color="auto"/>
        <w:right w:val="none" w:sz="0" w:space="0" w:color="auto"/>
      </w:divBdr>
    </w:div>
    <w:div w:id="135756657">
      <w:bodyDiv w:val="1"/>
      <w:marLeft w:val="0"/>
      <w:marRight w:val="0"/>
      <w:marTop w:val="0"/>
      <w:marBottom w:val="0"/>
      <w:divBdr>
        <w:top w:val="none" w:sz="0" w:space="0" w:color="auto"/>
        <w:left w:val="none" w:sz="0" w:space="0" w:color="auto"/>
        <w:bottom w:val="none" w:sz="0" w:space="0" w:color="auto"/>
        <w:right w:val="none" w:sz="0" w:space="0" w:color="auto"/>
      </w:divBdr>
    </w:div>
    <w:div w:id="168453473">
      <w:bodyDiv w:val="1"/>
      <w:marLeft w:val="0"/>
      <w:marRight w:val="0"/>
      <w:marTop w:val="0"/>
      <w:marBottom w:val="0"/>
      <w:divBdr>
        <w:top w:val="none" w:sz="0" w:space="0" w:color="auto"/>
        <w:left w:val="none" w:sz="0" w:space="0" w:color="auto"/>
        <w:bottom w:val="none" w:sz="0" w:space="0" w:color="auto"/>
        <w:right w:val="none" w:sz="0" w:space="0" w:color="auto"/>
      </w:divBdr>
    </w:div>
    <w:div w:id="244261750">
      <w:bodyDiv w:val="1"/>
      <w:marLeft w:val="0"/>
      <w:marRight w:val="0"/>
      <w:marTop w:val="0"/>
      <w:marBottom w:val="0"/>
      <w:divBdr>
        <w:top w:val="none" w:sz="0" w:space="0" w:color="auto"/>
        <w:left w:val="none" w:sz="0" w:space="0" w:color="auto"/>
        <w:bottom w:val="none" w:sz="0" w:space="0" w:color="auto"/>
        <w:right w:val="none" w:sz="0" w:space="0" w:color="auto"/>
      </w:divBdr>
    </w:div>
    <w:div w:id="271712622">
      <w:bodyDiv w:val="1"/>
      <w:marLeft w:val="0"/>
      <w:marRight w:val="0"/>
      <w:marTop w:val="0"/>
      <w:marBottom w:val="0"/>
      <w:divBdr>
        <w:top w:val="none" w:sz="0" w:space="0" w:color="auto"/>
        <w:left w:val="none" w:sz="0" w:space="0" w:color="auto"/>
        <w:bottom w:val="none" w:sz="0" w:space="0" w:color="auto"/>
        <w:right w:val="none" w:sz="0" w:space="0" w:color="auto"/>
      </w:divBdr>
    </w:div>
    <w:div w:id="420688789">
      <w:bodyDiv w:val="1"/>
      <w:marLeft w:val="0"/>
      <w:marRight w:val="0"/>
      <w:marTop w:val="0"/>
      <w:marBottom w:val="0"/>
      <w:divBdr>
        <w:top w:val="none" w:sz="0" w:space="0" w:color="auto"/>
        <w:left w:val="none" w:sz="0" w:space="0" w:color="auto"/>
        <w:bottom w:val="none" w:sz="0" w:space="0" w:color="auto"/>
        <w:right w:val="none" w:sz="0" w:space="0" w:color="auto"/>
      </w:divBdr>
    </w:div>
    <w:div w:id="440996512">
      <w:bodyDiv w:val="1"/>
      <w:marLeft w:val="0"/>
      <w:marRight w:val="0"/>
      <w:marTop w:val="0"/>
      <w:marBottom w:val="0"/>
      <w:divBdr>
        <w:top w:val="none" w:sz="0" w:space="0" w:color="auto"/>
        <w:left w:val="none" w:sz="0" w:space="0" w:color="auto"/>
        <w:bottom w:val="none" w:sz="0" w:space="0" w:color="auto"/>
        <w:right w:val="none" w:sz="0" w:space="0" w:color="auto"/>
      </w:divBdr>
    </w:div>
    <w:div w:id="661784223">
      <w:bodyDiv w:val="1"/>
      <w:marLeft w:val="0"/>
      <w:marRight w:val="0"/>
      <w:marTop w:val="0"/>
      <w:marBottom w:val="0"/>
      <w:divBdr>
        <w:top w:val="none" w:sz="0" w:space="0" w:color="auto"/>
        <w:left w:val="none" w:sz="0" w:space="0" w:color="auto"/>
        <w:bottom w:val="none" w:sz="0" w:space="0" w:color="auto"/>
        <w:right w:val="none" w:sz="0" w:space="0" w:color="auto"/>
      </w:divBdr>
    </w:div>
    <w:div w:id="696658249">
      <w:bodyDiv w:val="1"/>
      <w:marLeft w:val="0"/>
      <w:marRight w:val="0"/>
      <w:marTop w:val="0"/>
      <w:marBottom w:val="0"/>
      <w:divBdr>
        <w:top w:val="none" w:sz="0" w:space="0" w:color="auto"/>
        <w:left w:val="none" w:sz="0" w:space="0" w:color="auto"/>
        <w:bottom w:val="none" w:sz="0" w:space="0" w:color="auto"/>
        <w:right w:val="none" w:sz="0" w:space="0" w:color="auto"/>
      </w:divBdr>
    </w:div>
    <w:div w:id="815099673">
      <w:bodyDiv w:val="1"/>
      <w:marLeft w:val="0"/>
      <w:marRight w:val="0"/>
      <w:marTop w:val="0"/>
      <w:marBottom w:val="0"/>
      <w:divBdr>
        <w:top w:val="none" w:sz="0" w:space="0" w:color="auto"/>
        <w:left w:val="none" w:sz="0" w:space="0" w:color="auto"/>
        <w:bottom w:val="none" w:sz="0" w:space="0" w:color="auto"/>
        <w:right w:val="none" w:sz="0" w:space="0" w:color="auto"/>
      </w:divBdr>
    </w:div>
    <w:div w:id="827358500">
      <w:bodyDiv w:val="1"/>
      <w:marLeft w:val="0"/>
      <w:marRight w:val="0"/>
      <w:marTop w:val="0"/>
      <w:marBottom w:val="0"/>
      <w:divBdr>
        <w:top w:val="none" w:sz="0" w:space="0" w:color="auto"/>
        <w:left w:val="none" w:sz="0" w:space="0" w:color="auto"/>
        <w:bottom w:val="none" w:sz="0" w:space="0" w:color="auto"/>
        <w:right w:val="none" w:sz="0" w:space="0" w:color="auto"/>
      </w:divBdr>
    </w:div>
    <w:div w:id="975182210">
      <w:bodyDiv w:val="1"/>
      <w:marLeft w:val="0"/>
      <w:marRight w:val="0"/>
      <w:marTop w:val="0"/>
      <w:marBottom w:val="0"/>
      <w:divBdr>
        <w:top w:val="none" w:sz="0" w:space="0" w:color="auto"/>
        <w:left w:val="none" w:sz="0" w:space="0" w:color="auto"/>
        <w:bottom w:val="none" w:sz="0" w:space="0" w:color="auto"/>
        <w:right w:val="none" w:sz="0" w:space="0" w:color="auto"/>
      </w:divBdr>
    </w:div>
    <w:div w:id="1061513636">
      <w:bodyDiv w:val="1"/>
      <w:marLeft w:val="0"/>
      <w:marRight w:val="0"/>
      <w:marTop w:val="0"/>
      <w:marBottom w:val="0"/>
      <w:divBdr>
        <w:top w:val="none" w:sz="0" w:space="0" w:color="auto"/>
        <w:left w:val="none" w:sz="0" w:space="0" w:color="auto"/>
        <w:bottom w:val="none" w:sz="0" w:space="0" w:color="auto"/>
        <w:right w:val="none" w:sz="0" w:space="0" w:color="auto"/>
      </w:divBdr>
    </w:div>
    <w:div w:id="1203396352">
      <w:bodyDiv w:val="1"/>
      <w:marLeft w:val="0"/>
      <w:marRight w:val="0"/>
      <w:marTop w:val="0"/>
      <w:marBottom w:val="0"/>
      <w:divBdr>
        <w:top w:val="none" w:sz="0" w:space="0" w:color="auto"/>
        <w:left w:val="none" w:sz="0" w:space="0" w:color="auto"/>
        <w:bottom w:val="none" w:sz="0" w:space="0" w:color="auto"/>
        <w:right w:val="none" w:sz="0" w:space="0" w:color="auto"/>
      </w:divBdr>
    </w:div>
    <w:div w:id="1249576003">
      <w:bodyDiv w:val="1"/>
      <w:marLeft w:val="0"/>
      <w:marRight w:val="0"/>
      <w:marTop w:val="0"/>
      <w:marBottom w:val="0"/>
      <w:divBdr>
        <w:top w:val="none" w:sz="0" w:space="0" w:color="auto"/>
        <w:left w:val="none" w:sz="0" w:space="0" w:color="auto"/>
        <w:bottom w:val="none" w:sz="0" w:space="0" w:color="auto"/>
        <w:right w:val="none" w:sz="0" w:space="0" w:color="auto"/>
      </w:divBdr>
    </w:div>
    <w:div w:id="1386831065">
      <w:bodyDiv w:val="1"/>
      <w:marLeft w:val="0"/>
      <w:marRight w:val="0"/>
      <w:marTop w:val="0"/>
      <w:marBottom w:val="0"/>
      <w:divBdr>
        <w:top w:val="none" w:sz="0" w:space="0" w:color="auto"/>
        <w:left w:val="none" w:sz="0" w:space="0" w:color="auto"/>
        <w:bottom w:val="none" w:sz="0" w:space="0" w:color="auto"/>
        <w:right w:val="none" w:sz="0" w:space="0" w:color="auto"/>
      </w:divBdr>
    </w:div>
    <w:div w:id="1505630569">
      <w:bodyDiv w:val="1"/>
      <w:marLeft w:val="0"/>
      <w:marRight w:val="0"/>
      <w:marTop w:val="0"/>
      <w:marBottom w:val="0"/>
      <w:divBdr>
        <w:top w:val="none" w:sz="0" w:space="0" w:color="auto"/>
        <w:left w:val="none" w:sz="0" w:space="0" w:color="auto"/>
        <w:bottom w:val="none" w:sz="0" w:space="0" w:color="auto"/>
        <w:right w:val="none" w:sz="0" w:space="0" w:color="auto"/>
      </w:divBdr>
    </w:div>
    <w:div w:id="1505704502">
      <w:bodyDiv w:val="1"/>
      <w:marLeft w:val="0"/>
      <w:marRight w:val="0"/>
      <w:marTop w:val="0"/>
      <w:marBottom w:val="0"/>
      <w:divBdr>
        <w:top w:val="none" w:sz="0" w:space="0" w:color="auto"/>
        <w:left w:val="none" w:sz="0" w:space="0" w:color="auto"/>
        <w:bottom w:val="none" w:sz="0" w:space="0" w:color="auto"/>
        <w:right w:val="none" w:sz="0" w:space="0" w:color="auto"/>
      </w:divBdr>
    </w:div>
    <w:div w:id="1709649091">
      <w:bodyDiv w:val="1"/>
      <w:marLeft w:val="0"/>
      <w:marRight w:val="0"/>
      <w:marTop w:val="0"/>
      <w:marBottom w:val="0"/>
      <w:divBdr>
        <w:top w:val="none" w:sz="0" w:space="0" w:color="auto"/>
        <w:left w:val="none" w:sz="0" w:space="0" w:color="auto"/>
        <w:bottom w:val="none" w:sz="0" w:space="0" w:color="auto"/>
        <w:right w:val="none" w:sz="0" w:space="0" w:color="auto"/>
      </w:divBdr>
    </w:div>
    <w:div w:id="1806697339">
      <w:bodyDiv w:val="1"/>
      <w:marLeft w:val="0"/>
      <w:marRight w:val="0"/>
      <w:marTop w:val="0"/>
      <w:marBottom w:val="0"/>
      <w:divBdr>
        <w:top w:val="none" w:sz="0" w:space="0" w:color="auto"/>
        <w:left w:val="none" w:sz="0" w:space="0" w:color="auto"/>
        <w:bottom w:val="none" w:sz="0" w:space="0" w:color="auto"/>
        <w:right w:val="none" w:sz="0" w:space="0" w:color="auto"/>
      </w:divBdr>
    </w:div>
    <w:div w:id="1886679414">
      <w:bodyDiv w:val="1"/>
      <w:marLeft w:val="0"/>
      <w:marRight w:val="0"/>
      <w:marTop w:val="0"/>
      <w:marBottom w:val="0"/>
      <w:divBdr>
        <w:top w:val="none" w:sz="0" w:space="0" w:color="auto"/>
        <w:left w:val="none" w:sz="0" w:space="0" w:color="auto"/>
        <w:bottom w:val="none" w:sz="0" w:space="0" w:color="auto"/>
        <w:right w:val="none" w:sz="0" w:space="0" w:color="auto"/>
      </w:divBdr>
    </w:div>
    <w:div w:id="1925989980">
      <w:bodyDiv w:val="1"/>
      <w:marLeft w:val="0"/>
      <w:marRight w:val="0"/>
      <w:marTop w:val="0"/>
      <w:marBottom w:val="0"/>
      <w:divBdr>
        <w:top w:val="none" w:sz="0" w:space="0" w:color="auto"/>
        <w:left w:val="none" w:sz="0" w:space="0" w:color="auto"/>
        <w:bottom w:val="none" w:sz="0" w:space="0" w:color="auto"/>
        <w:right w:val="none" w:sz="0" w:space="0" w:color="auto"/>
      </w:divBdr>
    </w:div>
    <w:div w:id="1970546333">
      <w:bodyDiv w:val="1"/>
      <w:marLeft w:val="0"/>
      <w:marRight w:val="0"/>
      <w:marTop w:val="0"/>
      <w:marBottom w:val="0"/>
      <w:divBdr>
        <w:top w:val="none" w:sz="0" w:space="0" w:color="auto"/>
        <w:left w:val="none" w:sz="0" w:space="0" w:color="auto"/>
        <w:bottom w:val="none" w:sz="0" w:space="0" w:color="auto"/>
        <w:right w:val="none" w:sz="0" w:space="0" w:color="auto"/>
      </w:divBdr>
    </w:div>
    <w:div w:id="2033217574">
      <w:bodyDiv w:val="1"/>
      <w:marLeft w:val="0"/>
      <w:marRight w:val="0"/>
      <w:marTop w:val="0"/>
      <w:marBottom w:val="0"/>
      <w:divBdr>
        <w:top w:val="none" w:sz="0" w:space="0" w:color="auto"/>
        <w:left w:val="none" w:sz="0" w:space="0" w:color="auto"/>
        <w:bottom w:val="none" w:sz="0" w:space="0" w:color="auto"/>
        <w:right w:val="none" w:sz="0" w:space="0" w:color="auto"/>
      </w:divBdr>
    </w:div>
    <w:div w:id="2084058409">
      <w:bodyDiv w:val="1"/>
      <w:marLeft w:val="0"/>
      <w:marRight w:val="0"/>
      <w:marTop w:val="0"/>
      <w:marBottom w:val="0"/>
      <w:divBdr>
        <w:top w:val="none" w:sz="0" w:space="0" w:color="auto"/>
        <w:left w:val="none" w:sz="0" w:space="0" w:color="auto"/>
        <w:bottom w:val="none" w:sz="0" w:space="0" w:color="auto"/>
        <w:right w:val="none" w:sz="0" w:space="0" w:color="auto"/>
      </w:divBdr>
    </w:div>
    <w:div w:id="2111974483">
      <w:bodyDiv w:val="1"/>
      <w:marLeft w:val="0"/>
      <w:marRight w:val="0"/>
      <w:marTop w:val="0"/>
      <w:marBottom w:val="0"/>
      <w:divBdr>
        <w:top w:val="none" w:sz="0" w:space="0" w:color="auto"/>
        <w:left w:val="none" w:sz="0" w:space="0" w:color="auto"/>
        <w:bottom w:val="none" w:sz="0" w:space="0" w:color="auto"/>
        <w:right w:val="none" w:sz="0" w:space="0" w:color="auto"/>
      </w:divBdr>
    </w:div>
    <w:div w:id="2133209434">
      <w:bodyDiv w:val="1"/>
      <w:marLeft w:val="0"/>
      <w:marRight w:val="0"/>
      <w:marTop w:val="0"/>
      <w:marBottom w:val="0"/>
      <w:divBdr>
        <w:top w:val="none" w:sz="0" w:space="0" w:color="auto"/>
        <w:left w:val="none" w:sz="0" w:space="0" w:color="auto"/>
        <w:bottom w:val="none" w:sz="0" w:space="0" w:color="auto"/>
        <w:right w:val="none" w:sz="0" w:space="0" w:color="auto"/>
      </w:divBdr>
    </w:div>
    <w:div w:id="2145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EA-C3@ec.europa.eu" TargetMode="Externa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ea@ec.europa.e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cor-project.eu/its-g5-testfes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ebgate.ec.europa.eu/tente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B64FCB85043BF882293F71F94237F"/>
        <w:category>
          <w:name w:val="General"/>
          <w:gallery w:val="placeholder"/>
        </w:category>
        <w:types>
          <w:type w:val="bbPlcHdr"/>
        </w:types>
        <w:behaviors>
          <w:behavior w:val="content"/>
        </w:behaviors>
        <w:guid w:val="{3E3E9157-6875-4149-AF76-F40FFC690C04}"/>
      </w:docPartPr>
      <w:docPartBody>
        <w:p w:rsidR="0010454B" w:rsidRDefault="0010454B" w:rsidP="0010454B">
          <w:pPr>
            <w:pStyle w:val="B37B64FCB85043BF882293F71F94237F"/>
          </w:pPr>
          <w:r w:rsidRPr="005E69CA">
            <w:rPr>
              <w:rStyle w:val="PlaceholderText"/>
            </w:rPr>
            <w:t>[Title]</w:t>
          </w:r>
        </w:p>
      </w:docPartBody>
    </w:docPart>
    <w:docPart>
      <w:docPartPr>
        <w:name w:val="E028BF5A2B204D37A98058B8CF8CBE82"/>
        <w:category>
          <w:name w:val="General"/>
          <w:gallery w:val="placeholder"/>
        </w:category>
        <w:types>
          <w:type w:val="bbPlcHdr"/>
        </w:types>
        <w:behaviors>
          <w:behavior w:val="content"/>
        </w:behaviors>
        <w:guid w:val="{F5FBEC70-A085-40B0-BFD3-5DBE9354CBF8}"/>
      </w:docPartPr>
      <w:docPartBody>
        <w:p w:rsidR="00F95396" w:rsidRDefault="00F95396" w:rsidP="00F95396">
          <w:pPr>
            <w:pStyle w:val="E028BF5A2B204D37A98058B8CF8CBE82"/>
          </w:pPr>
          <w:r w:rsidRPr="005E69CA">
            <w:rPr>
              <w:rStyle w:val="PlaceholderText"/>
            </w:rPr>
            <w:t>[Title]</w:t>
          </w:r>
        </w:p>
      </w:docPartBody>
    </w:docPart>
    <w:docPart>
      <w:docPartPr>
        <w:name w:val="DC537A5DCEC7430AAC5E77313FDB64E5"/>
        <w:category>
          <w:name w:val="General"/>
          <w:gallery w:val="placeholder"/>
        </w:category>
        <w:types>
          <w:type w:val="bbPlcHdr"/>
        </w:types>
        <w:behaviors>
          <w:behavior w:val="content"/>
        </w:behaviors>
        <w:guid w:val="{5E59F322-EA30-4CD7-A6F4-16A04F285251}"/>
      </w:docPartPr>
      <w:docPartBody>
        <w:p w:rsidR="00F95396" w:rsidRDefault="00F95396" w:rsidP="00F95396">
          <w:pPr>
            <w:pStyle w:val="DC537A5DCEC7430AAC5E77313FDB64E5"/>
          </w:pPr>
          <w:r w:rsidRPr="00D132E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wis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font>
  <w:font w:name="MetaPro-Book">
    <w:altName w:val="Arial"/>
    <w:charset w:val="00"/>
    <w:family w:val="modern"/>
    <w:pitch w:val="variable"/>
  </w:font>
  <w:font w:name="Helvetica Neue Light">
    <w:altName w:val="Times New Roman"/>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76AD"/>
    <w:rsid w:val="00050B1A"/>
    <w:rsid w:val="000A72EF"/>
    <w:rsid w:val="000F3D07"/>
    <w:rsid w:val="0010454B"/>
    <w:rsid w:val="00120769"/>
    <w:rsid w:val="001A4F15"/>
    <w:rsid w:val="001F1FFB"/>
    <w:rsid w:val="001F77AE"/>
    <w:rsid w:val="00201303"/>
    <w:rsid w:val="00243DCF"/>
    <w:rsid w:val="00245ED9"/>
    <w:rsid w:val="00256A3D"/>
    <w:rsid w:val="002651FE"/>
    <w:rsid w:val="002D7F77"/>
    <w:rsid w:val="00343329"/>
    <w:rsid w:val="003F33B1"/>
    <w:rsid w:val="00467253"/>
    <w:rsid w:val="004736D0"/>
    <w:rsid w:val="00514717"/>
    <w:rsid w:val="0055461F"/>
    <w:rsid w:val="0055508A"/>
    <w:rsid w:val="00664058"/>
    <w:rsid w:val="00665E77"/>
    <w:rsid w:val="006E5196"/>
    <w:rsid w:val="006F4E3C"/>
    <w:rsid w:val="00740EAF"/>
    <w:rsid w:val="00756C21"/>
    <w:rsid w:val="007C1E69"/>
    <w:rsid w:val="0083443F"/>
    <w:rsid w:val="008D24F6"/>
    <w:rsid w:val="008D295F"/>
    <w:rsid w:val="008E389F"/>
    <w:rsid w:val="008E7653"/>
    <w:rsid w:val="00901B84"/>
    <w:rsid w:val="00911DFB"/>
    <w:rsid w:val="009346C7"/>
    <w:rsid w:val="009819C0"/>
    <w:rsid w:val="00993EB9"/>
    <w:rsid w:val="00A14254"/>
    <w:rsid w:val="00A36DB3"/>
    <w:rsid w:val="00A4355E"/>
    <w:rsid w:val="00A875B9"/>
    <w:rsid w:val="00B040E5"/>
    <w:rsid w:val="00B05722"/>
    <w:rsid w:val="00B64175"/>
    <w:rsid w:val="00C02C3B"/>
    <w:rsid w:val="00C476AD"/>
    <w:rsid w:val="00C81385"/>
    <w:rsid w:val="00C910F6"/>
    <w:rsid w:val="00D26149"/>
    <w:rsid w:val="00D9385C"/>
    <w:rsid w:val="00DC5B49"/>
    <w:rsid w:val="00DD37AD"/>
    <w:rsid w:val="00E63F24"/>
    <w:rsid w:val="00E9236E"/>
    <w:rsid w:val="00E96344"/>
    <w:rsid w:val="00EB6E73"/>
    <w:rsid w:val="00EE1AAD"/>
    <w:rsid w:val="00F40C53"/>
    <w:rsid w:val="00F621C6"/>
    <w:rsid w:val="00F808BD"/>
    <w:rsid w:val="00F85AA6"/>
    <w:rsid w:val="00F9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3D71F48EDE46DFABB85CB44AE534FB">
    <w:name w:val="023D71F48EDE46DFABB85CB44AE534FB"/>
    <w:rsid w:val="00C476AD"/>
  </w:style>
  <w:style w:type="paragraph" w:customStyle="1" w:styleId="FE406F7138424403B8173816527F6BF8">
    <w:name w:val="FE406F7138424403B8173816527F6BF8"/>
    <w:rsid w:val="00C476AD"/>
  </w:style>
  <w:style w:type="paragraph" w:customStyle="1" w:styleId="9211B4F45A1144F78BC19AB3746E3472">
    <w:name w:val="9211B4F45A1144F78BC19AB3746E3472"/>
    <w:rsid w:val="00C476AD"/>
  </w:style>
  <w:style w:type="paragraph" w:customStyle="1" w:styleId="14F12693B00A41CBB5D0F2342DC32B63">
    <w:name w:val="14F12693B00A41CBB5D0F2342DC32B63"/>
    <w:rsid w:val="00C476AD"/>
  </w:style>
  <w:style w:type="character" w:styleId="PlaceholderText">
    <w:name w:val="Placeholder Text"/>
    <w:basedOn w:val="DefaultParagraphFont"/>
    <w:uiPriority w:val="99"/>
    <w:semiHidden/>
    <w:rsid w:val="00F95396"/>
    <w:rPr>
      <w:color w:val="808080"/>
    </w:rPr>
  </w:style>
  <w:style w:type="paragraph" w:customStyle="1" w:styleId="47CE965017F743F0AA148FC2A99727BE">
    <w:name w:val="47CE965017F743F0AA148FC2A99727BE"/>
    <w:rsid w:val="00B05722"/>
  </w:style>
  <w:style w:type="paragraph" w:customStyle="1" w:styleId="07C9504C074F47B0965EDBD3378F437F">
    <w:name w:val="07C9504C074F47B0965EDBD3378F437F"/>
    <w:rsid w:val="00B05722"/>
  </w:style>
  <w:style w:type="paragraph" w:customStyle="1" w:styleId="FC9B829CACAD4776BF267365C66D4546">
    <w:name w:val="FC9B829CACAD4776BF267365C66D4546"/>
    <w:rsid w:val="00B05722"/>
  </w:style>
  <w:style w:type="paragraph" w:customStyle="1" w:styleId="445EE1454A0C4151BAB16AEF5AFC9350">
    <w:name w:val="445EE1454A0C4151BAB16AEF5AFC9350"/>
    <w:rsid w:val="00B05722"/>
  </w:style>
  <w:style w:type="paragraph" w:customStyle="1" w:styleId="1993F65A97104FBFAA9114F9D817180E">
    <w:name w:val="1993F65A97104FBFAA9114F9D817180E"/>
    <w:rsid w:val="00B05722"/>
  </w:style>
  <w:style w:type="paragraph" w:customStyle="1" w:styleId="ADA7607E39E34FAD903EC92B5B628EEA">
    <w:name w:val="ADA7607E39E34FAD903EC92B5B628EEA"/>
    <w:rsid w:val="00B05722"/>
  </w:style>
  <w:style w:type="paragraph" w:customStyle="1" w:styleId="66E56777015042D7B6BE97C6FBE2E522">
    <w:name w:val="66E56777015042D7B6BE97C6FBE2E522"/>
    <w:rsid w:val="00B05722"/>
  </w:style>
  <w:style w:type="paragraph" w:customStyle="1" w:styleId="E6DAB0BD765A476092D8FB847B4B67AC">
    <w:name w:val="E6DAB0BD765A476092D8FB847B4B67AC"/>
    <w:rsid w:val="00B05722"/>
  </w:style>
  <w:style w:type="paragraph" w:customStyle="1" w:styleId="FFB4CBC42D9A4031B19F3EC391DEFED7">
    <w:name w:val="FFB4CBC42D9A4031B19F3EC391DEFED7"/>
    <w:rsid w:val="00B05722"/>
  </w:style>
  <w:style w:type="paragraph" w:customStyle="1" w:styleId="E7E466184B9D464AA10E0A70AF41FAFE">
    <w:name w:val="E7E466184B9D464AA10E0A70AF41FAFE"/>
    <w:rsid w:val="00B05722"/>
  </w:style>
  <w:style w:type="paragraph" w:customStyle="1" w:styleId="541B406BD9B94218BF3A0EEEBE82E7C6">
    <w:name w:val="541B406BD9B94218BF3A0EEEBE82E7C6"/>
    <w:rsid w:val="00B05722"/>
  </w:style>
  <w:style w:type="paragraph" w:customStyle="1" w:styleId="3F5276C5436C4BCE9F61009A0F6F1F1C">
    <w:name w:val="3F5276C5436C4BCE9F61009A0F6F1F1C"/>
    <w:rsid w:val="00B05722"/>
  </w:style>
  <w:style w:type="paragraph" w:customStyle="1" w:styleId="3442ADFC03F1400385EF2293B1F6293C">
    <w:name w:val="3442ADFC03F1400385EF2293B1F6293C"/>
    <w:rsid w:val="00B05722"/>
  </w:style>
  <w:style w:type="paragraph" w:customStyle="1" w:styleId="A0F00985F76E4A4882412ED81114F920">
    <w:name w:val="A0F00985F76E4A4882412ED81114F920"/>
    <w:rsid w:val="00B05722"/>
  </w:style>
  <w:style w:type="paragraph" w:customStyle="1" w:styleId="B9E096E922C54B17A80D0AD932BC5759">
    <w:name w:val="B9E096E922C54B17A80D0AD932BC5759"/>
    <w:rsid w:val="00B05722"/>
  </w:style>
  <w:style w:type="paragraph" w:customStyle="1" w:styleId="F088ED521F11438FAB8F8BCB3D7C6797">
    <w:name w:val="F088ED521F11438FAB8F8BCB3D7C6797"/>
    <w:rsid w:val="008E7653"/>
  </w:style>
  <w:style w:type="paragraph" w:customStyle="1" w:styleId="86716B4FE47B433BA26A70FC2A0C1A77">
    <w:name w:val="86716B4FE47B433BA26A70FC2A0C1A77"/>
    <w:rsid w:val="00D26149"/>
  </w:style>
  <w:style w:type="paragraph" w:customStyle="1" w:styleId="BF7C1BF3E19F4337A04882EBBFE689EE">
    <w:name w:val="BF7C1BF3E19F4337A04882EBBFE689EE"/>
    <w:rsid w:val="0010454B"/>
  </w:style>
  <w:style w:type="paragraph" w:customStyle="1" w:styleId="B37B64FCB85043BF882293F71F94237F">
    <w:name w:val="B37B64FCB85043BF882293F71F94237F"/>
    <w:rsid w:val="0010454B"/>
  </w:style>
  <w:style w:type="paragraph" w:customStyle="1" w:styleId="7EE7E0A5EC274A8CB716B3959F1B3B85">
    <w:name w:val="7EE7E0A5EC274A8CB716B3959F1B3B85"/>
    <w:rsid w:val="0010454B"/>
  </w:style>
  <w:style w:type="paragraph" w:customStyle="1" w:styleId="E028BF5A2B204D37A98058B8CF8CBE82">
    <w:name w:val="E028BF5A2B204D37A98058B8CF8CBE82"/>
    <w:rsid w:val="00F95396"/>
  </w:style>
  <w:style w:type="paragraph" w:customStyle="1" w:styleId="DC537A5DCEC7430AAC5E77313FDB64E5">
    <w:name w:val="DC537A5DCEC7430AAC5E77313FDB64E5"/>
    <w:rsid w:val="00F95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053F45-1301-4A26-A997-CE3351C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8322</Words>
  <Characters>44775</Characters>
  <Application>Microsoft Office Word</Application>
  <DocSecurity>0</DocSecurity>
  <Lines>1316</Lines>
  <Paragraphs>727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Common Data Logging</vt:lpstr>
      <vt:lpstr>D5.1 Communications Plan and Strategy</vt:lpstr>
    </vt:vector>
  </TitlesOfParts>
  <Company>TNO</Company>
  <LinksUpToDate>false</LinksUpToDate>
  <CharactersWithSpaces>52370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Logging</dc:title>
  <dc:creator>Netten Bart</dc:creator>
  <cp:lastModifiedBy>Netten, B.D. (Bart)</cp:lastModifiedBy>
  <cp:revision>2</cp:revision>
  <cp:lastPrinted>2016-01-25T15:01:00Z</cp:lastPrinted>
  <dcterms:created xsi:type="dcterms:W3CDTF">2018-03-28T22:26:00Z</dcterms:created>
  <dcterms:modified xsi:type="dcterms:W3CDTF">2018-03-28T22:26:00Z</dcterms:modified>
  <cp:contentStatus>0.7.5</cp:contentStatus>
</cp:coreProperties>
</file>